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1A" w:rsidRDefault="0024611A" w:rsidP="006D34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2B44" w:rsidRDefault="00362B44" w:rsidP="006D34A7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8159" w:type="dxa"/>
        <w:tblInd w:w="-252" w:type="dxa"/>
        <w:tblLook w:val="0000" w:firstRow="0" w:lastRow="0" w:firstColumn="0" w:lastColumn="0" w:noHBand="0" w:noVBand="0"/>
      </w:tblPr>
      <w:tblGrid>
        <w:gridCol w:w="3497"/>
        <w:gridCol w:w="2188"/>
        <w:gridCol w:w="3506"/>
      </w:tblGrid>
      <w:tr w:rsidR="00867637" w:rsidRPr="00B807E0" w:rsidTr="00FF30CC">
        <w:trPr>
          <w:trHeight w:val="1445"/>
        </w:trPr>
        <w:tc>
          <w:tcPr>
            <w:tcW w:w="3103" w:type="dxa"/>
          </w:tcPr>
          <w:p w:rsidR="00867637" w:rsidRPr="00B807E0" w:rsidRDefault="00867637" w:rsidP="005D0346">
            <w:pPr>
              <w:rPr>
                <w:rFonts w:ascii="Times New Roman" w:hAnsi="Times New Roman"/>
                <w:b/>
                <w:bCs/>
              </w:rPr>
            </w:pPr>
          </w:p>
          <w:p w:rsidR="00867637" w:rsidRPr="007772AE" w:rsidRDefault="00867637" w:rsidP="005D0346">
            <w:pPr>
              <w:pStyle w:val="8"/>
              <w:framePr w:hSpace="180" w:wrap="around" w:vAnchor="page" w:hAnchor="margin" w:xAlign="center" w:y="775"/>
              <w:spacing w:before="0" w:after="0"/>
              <w:jc w:val="center"/>
              <w:rPr>
                <w:b/>
                <w:i w:val="0"/>
              </w:rPr>
            </w:pPr>
            <w:r w:rsidRPr="007772AE">
              <w:rPr>
                <w:b/>
                <w:i w:val="0"/>
              </w:rPr>
              <w:t>Администрация</w:t>
            </w:r>
          </w:p>
          <w:p w:rsidR="00867637" w:rsidRPr="007772AE" w:rsidRDefault="00867637" w:rsidP="005D0346">
            <w:pPr>
              <w:pStyle w:val="8"/>
              <w:framePr w:hSpace="180" w:wrap="around" w:vAnchor="page" w:hAnchor="margin" w:xAlign="center" w:y="775"/>
              <w:spacing w:before="0" w:after="0"/>
              <w:jc w:val="center"/>
              <w:rPr>
                <w:b/>
                <w:i w:val="0"/>
              </w:rPr>
            </w:pPr>
            <w:r w:rsidRPr="007772AE">
              <w:rPr>
                <w:b/>
                <w:i w:val="0"/>
              </w:rPr>
              <w:t>муниципального образования</w:t>
            </w:r>
          </w:p>
          <w:p w:rsidR="00867637" w:rsidRPr="007772AE" w:rsidRDefault="00867637" w:rsidP="005D0346">
            <w:pPr>
              <w:pStyle w:val="8"/>
              <w:spacing w:before="0" w:after="0"/>
              <w:jc w:val="center"/>
            </w:pPr>
            <w:r w:rsidRPr="007772AE">
              <w:rPr>
                <w:b/>
                <w:i w:val="0"/>
              </w:rPr>
              <w:t>«</w:t>
            </w:r>
            <w:proofErr w:type="spellStart"/>
            <w:proofErr w:type="gramStart"/>
            <w:r w:rsidRPr="007772AE">
              <w:rPr>
                <w:b/>
                <w:i w:val="0"/>
              </w:rPr>
              <w:t>Можгинский</w:t>
            </w:r>
            <w:proofErr w:type="spellEnd"/>
            <w:r w:rsidRPr="007772AE">
              <w:rPr>
                <w:b/>
                <w:i w:val="0"/>
              </w:rPr>
              <w:t xml:space="preserve">  район</w:t>
            </w:r>
            <w:proofErr w:type="gramEnd"/>
            <w:r w:rsidRPr="007772AE">
              <w:rPr>
                <w:b/>
                <w:i w:val="0"/>
              </w:rPr>
              <w:t xml:space="preserve">» </w:t>
            </w:r>
          </w:p>
        </w:tc>
        <w:tc>
          <w:tcPr>
            <w:tcW w:w="1725" w:type="dxa"/>
          </w:tcPr>
          <w:p w:rsidR="00867637" w:rsidRPr="00B807E0" w:rsidRDefault="00CD093E" w:rsidP="00B47A0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09625" cy="733425"/>
                  <wp:effectExtent l="0" t="0" r="9525" b="9525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:rsidR="00867637" w:rsidRPr="00B807E0" w:rsidRDefault="00867637" w:rsidP="005D0346">
            <w:pPr>
              <w:rPr>
                <w:rFonts w:ascii="Times New Roman" w:hAnsi="Times New Roman"/>
                <w:b/>
                <w:bCs/>
              </w:rPr>
            </w:pPr>
            <w:r w:rsidRPr="00B807E0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867637" w:rsidRPr="00B807E0" w:rsidRDefault="00867637" w:rsidP="00B47A0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807E0">
              <w:rPr>
                <w:rFonts w:ascii="Times New Roman" w:hAnsi="Times New Roman"/>
                <w:b/>
                <w:bCs/>
              </w:rPr>
              <w:t xml:space="preserve">«Можга </w:t>
            </w:r>
            <w:proofErr w:type="spellStart"/>
            <w:r w:rsidRPr="00B807E0">
              <w:rPr>
                <w:rFonts w:ascii="Times New Roman" w:hAnsi="Times New Roman"/>
                <w:b/>
                <w:bCs/>
              </w:rPr>
              <w:t>ёрос</w:t>
            </w:r>
            <w:proofErr w:type="spellEnd"/>
            <w:r w:rsidRPr="00B807E0">
              <w:rPr>
                <w:rFonts w:ascii="Times New Roman" w:hAnsi="Times New Roman"/>
                <w:b/>
                <w:bCs/>
              </w:rPr>
              <w:t>»</w:t>
            </w:r>
          </w:p>
          <w:p w:rsidR="00867637" w:rsidRPr="00B807E0" w:rsidRDefault="00867637" w:rsidP="00B47A0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807E0">
              <w:rPr>
                <w:rFonts w:ascii="Times New Roman" w:hAnsi="Times New Roman"/>
                <w:b/>
                <w:bCs/>
              </w:rPr>
              <w:t xml:space="preserve">муниципал </w:t>
            </w:r>
            <w:proofErr w:type="spellStart"/>
            <w:r w:rsidRPr="00B807E0">
              <w:rPr>
                <w:rFonts w:ascii="Times New Roman" w:hAnsi="Times New Roman"/>
                <w:b/>
                <w:bCs/>
              </w:rPr>
              <w:t>кылдытэтлэн</w:t>
            </w:r>
            <w:proofErr w:type="spellEnd"/>
          </w:p>
          <w:p w:rsidR="00867637" w:rsidRPr="00B807E0" w:rsidRDefault="00867637" w:rsidP="00B47A0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807E0">
              <w:rPr>
                <w:rFonts w:ascii="Times New Roman" w:hAnsi="Times New Roman"/>
                <w:b/>
                <w:bCs/>
              </w:rPr>
              <w:t>администрациез</w:t>
            </w:r>
            <w:proofErr w:type="spellEnd"/>
          </w:p>
          <w:p w:rsidR="00867637" w:rsidRPr="00B807E0" w:rsidRDefault="00867637" w:rsidP="00DA51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867637" w:rsidRPr="00B807E0" w:rsidTr="00FF30CC">
        <w:trPr>
          <w:cantSplit/>
          <w:trHeight w:val="534"/>
        </w:trPr>
        <w:tc>
          <w:tcPr>
            <w:tcW w:w="8159" w:type="dxa"/>
            <w:gridSpan w:val="3"/>
          </w:tcPr>
          <w:p w:rsidR="00867637" w:rsidRPr="007772AE" w:rsidRDefault="00A01B46" w:rsidP="005D034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</w:t>
            </w:r>
            <w:r w:rsidR="00867637" w:rsidRPr="007772AE">
              <w:rPr>
                <w:bCs w:val="0"/>
                <w:sz w:val="24"/>
                <w:szCs w:val="24"/>
              </w:rPr>
              <w:t>ПОСТАНОВЛЕНИЕ</w:t>
            </w:r>
          </w:p>
          <w:p w:rsidR="00867637" w:rsidRPr="007772AE" w:rsidRDefault="00867637" w:rsidP="005D0346">
            <w:pPr>
              <w:pStyle w:val="6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867637" w:rsidRPr="00B807E0" w:rsidTr="00FF30CC">
        <w:trPr>
          <w:cantSplit/>
          <w:trHeight w:val="549"/>
        </w:trPr>
        <w:tc>
          <w:tcPr>
            <w:tcW w:w="8159" w:type="dxa"/>
            <w:gridSpan w:val="3"/>
          </w:tcPr>
          <w:p w:rsidR="00867637" w:rsidRPr="00B807E0" w:rsidRDefault="00867637" w:rsidP="008512D3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B807E0">
              <w:rPr>
                <w:rFonts w:ascii="Times New Roman" w:hAnsi="Times New Roman"/>
                <w:b/>
                <w:sz w:val="25"/>
                <w:szCs w:val="25"/>
              </w:rPr>
              <w:t xml:space="preserve">  =======================================</w:t>
            </w:r>
            <w:r w:rsidR="00FF02DA">
              <w:rPr>
                <w:rFonts w:ascii="Times New Roman" w:hAnsi="Times New Roman"/>
                <w:b/>
                <w:sz w:val="25"/>
                <w:szCs w:val="25"/>
              </w:rPr>
              <w:t>========================</w:t>
            </w:r>
          </w:p>
          <w:p w:rsidR="00867637" w:rsidRPr="00B807E0" w:rsidRDefault="000F7AF9" w:rsidP="00FF30CC">
            <w:pPr>
              <w:spacing w:after="0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от  29</w:t>
            </w:r>
            <w:proofErr w:type="gramEnd"/>
            <w:r w:rsidR="00516B3D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="00867637" w:rsidRPr="00B807E0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="00A91459">
              <w:rPr>
                <w:rFonts w:ascii="Times New Roman" w:hAnsi="Times New Roman"/>
                <w:b/>
                <w:bCs/>
                <w:sz w:val="25"/>
                <w:szCs w:val="25"/>
              </w:rPr>
              <w:t>декабря</w:t>
            </w:r>
            <w:r w:rsidR="00B41426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 2018</w:t>
            </w:r>
            <w:r w:rsidR="00867637" w:rsidRPr="00B807E0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года           </w:t>
            </w:r>
            <w:r w:rsidR="00FF02DA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           </w:t>
            </w:r>
            <w:r w:rsidR="00FF30CC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 </w:t>
            </w:r>
            <w:r w:rsidR="00867637" w:rsidRPr="00B807E0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                                   </w:t>
            </w:r>
            <w:r w:rsidR="00FF30CC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          </w:t>
            </w:r>
            <w:r w:rsidR="00867637" w:rsidRPr="00B807E0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         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   </w:t>
            </w:r>
            <w:r w:rsidR="00867637" w:rsidRPr="00B807E0">
              <w:rPr>
                <w:rFonts w:ascii="Times New Roman" w:hAnsi="Times New Roman"/>
                <w:b/>
                <w:bCs/>
                <w:sz w:val="25"/>
                <w:szCs w:val="25"/>
              </w:rPr>
              <w:t>№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987</w:t>
            </w:r>
          </w:p>
        </w:tc>
      </w:tr>
      <w:tr w:rsidR="00867637" w:rsidRPr="00B807E0" w:rsidTr="00FF30CC">
        <w:trPr>
          <w:cantSplit/>
          <w:trHeight w:val="289"/>
        </w:trPr>
        <w:tc>
          <w:tcPr>
            <w:tcW w:w="8159" w:type="dxa"/>
            <w:gridSpan w:val="3"/>
          </w:tcPr>
          <w:p w:rsidR="00867637" w:rsidRPr="00B807E0" w:rsidRDefault="00867637" w:rsidP="008512D3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</w:tbl>
    <w:p w:rsidR="00967ED4" w:rsidRPr="00836F52" w:rsidRDefault="00967ED4" w:rsidP="00967E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6F52">
        <w:rPr>
          <w:rFonts w:ascii="Times New Roman" w:hAnsi="Times New Roman"/>
          <w:b/>
          <w:sz w:val="24"/>
          <w:szCs w:val="24"/>
        </w:rPr>
        <w:t>Об утверждении</w:t>
      </w:r>
      <w:r w:rsidR="00B41426" w:rsidRPr="00836F52">
        <w:rPr>
          <w:rFonts w:ascii="Times New Roman" w:hAnsi="Times New Roman"/>
          <w:b/>
          <w:sz w:val="24"/>
          <w:szCs w:val="24"/>
        </w:rPr>
        <w:t xml:space="preserve"> </w:t>
      </w:r>
      <w:r w:rsidRPr="00836F52">
        <w:rPr>
          <w:rFonts w:ascii="Times New Roman" w:hAnsi="Times New Roman"/>
          <w:b/>
          <w:sz w:val="24"/>
          <w:szCs w:val="24"/>
        </w:rPr>
        <w:t xml:space="preserve">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proofErr w:type="spellStart"/>
      <w:r w:rsidRPr="00836F52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836F52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867637" w:rsidRPr="00836F52" w:rsidRDefault="00967ED4" w:rsidP="00967ED4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F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</w:t>
      </w:r>
      <w:r w:rsidR="00867637" w:rsidRPr="00836F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41426" w:rsidRPr="00836F52">
        <w:rPr>
          <w:rFonts w:ascii="Times New Roman" w:hAnsi="Times New Roman"/>
          <w:b/>
          <w:color w:val="000000" w:themeColor="text1"/>
          <w:sz w:val="24"/>
          <w:szCs w:val="24"/>
        </w:rPr>
        <w:t>2018 -2021 годы</w:t>
      </w:r>
    </w:p>
    <w:p w:rsidR="00867637" w:rsidRPr="00836F52" w:rsidRDefault="00867637" w:rsidP="008512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7637" w:rsidRPr="00836F52" w:rsidRDefault="00867637" w:rsidP="002B6A83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 xml:space="preserve">             В целях </w:t>
      </w:r>
      <w:r w:rsidR="00967ED4" w:rsidRPr="00836F52">
        <w:rPr>
          <w:rFonts w:ascii="Times New Roman" w:hAnsi="Times New Roman"/>
          <w:sz w:val="24"/>
          <w:szCs w:val="24"/>
        </w:rPr>
        <w:t>обеспечения сбалансированности</w:t>
      </w:r>
      <w:r w:rsidRPr="00836F52">
        <w:rPr>
          <w:rFonts w:ascii="Times New Roman" w:hAnsi="Times New Roman"/>
          <w:sz w:val="24"/>
          <w:szCs w:val="24"/>
        </w:rPr>
        <w:t xml:space="preserve"> консолидированного бюджета </w:t>
      </w:r>
      <w:proofErr w:type="spellStart"/>
      <w:r w:rsidR="00215485" w:rsidRPr="00836F52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="00215485" w:rsidRPr="00836F52">
        <w:rPr>
          <w:rFonts w:ascii="Times New Roman" w:hAnsi="Times New Roman"/>
          <w:sz w:val="24"/>
          <w:szCs w:val="24"/>
        </w:rPr>
        <w:t xml:space="preserve"> района и эффективности </w:t>
      </w:r>
      <w:r w:rsidR="00170AAD" w:rsidRPr="00836F52">
        <w:rPr>
          <w:rFonts w:ascii="Times New Roman" w:hAnsi="Times New Roman"/>
          <w:sz w:val="24"/>
          <w:szCs w:val="24"/>
        </w:rPr>
        <w:t>использования бюджетных средств,</w:t>
      </w:r>
      <w:r w:rsidRPr="00836F52">
        <w:rPr>
          <w:rFonts w:ascii="Times New Roman" w:hAnsi="Times New Roman"/>
          <w:sz w:val="24"/>
          <w:szCs w:val="24"/>
        </w:rPr>
        <w:t xml:space="preserve"> во исполнение </w:t>
      </w:r>
      <w:r w:rsidR="00967ED4" w:rsidRPr="00836F52">
        <w:rPr>
          <w:rFonts w:ascii="Times New Roman" w:hAnsi="Times New Roman"/>
          <w:sz w:val="24"/>
          <w:szCs w:val="24"/>
        </w:rPr>
        <w:t>распоряжения Главы</w:t>
      </w:r>
      <w:r w:rsidR="00B41426" w:rsidRPr="00836F52">
        <w:rPr>
          <w:rFonts w:ascii="Times New Roman" w:hAnsi="Times New Roman"/>
          <w:sz w:val="24"/>
          <w:szCs w:val="24"/>
        </w:rPr>
        <w:t xml:space="preserve"> Удмуртской Республики от 28 сентября 2018 года № 322</w:t>
      </w:r>
      <w:r w:rsidRPr="00836F52">
        <w:rPr>
          <w:rFonts w:ascii="Times New Roman" w:hAnsi="Times New Roman"/>
          <w:sz w:val="24"/>
          <w:szCs w:val="24"/>
        </w:rPr>
        <w:t>-РГ «</w:t>
      </w:r>
      <w:r w:rsidR="00967ED4" w:rsidRPr="00836F52">
        <w:rPr>
          <w:rFonts w:ascii="Times New Roman" w:hAnsi="Times New Roman"/>
          <w:sz w:val="24"/>
          <w:szCs w:val="24"/>
        </w:rPr>
        <w:t>Об утверждении</w:t>
      </w:r>
      <w:r w:rsidRPr="00836F52">
        <w:rPr>
          <w:rFonts w:ascii="Times New Roman" w:hAnsi="Times New Roman"/>
          <w:sz w:val="24"/>
          <w:szCs w:val="24"/>
        </w:rPr>
        <w:t xml:space="preserve"> </w:t>
      </w:r>
      <w:r w:rsidR="00967ED4" w:rsidRPr="00836F52">
        <w:rPr>
          <w:rFonts w:ascii="Times New Roman" w:hAnsi="Times New Roman"/>
          <w:sz w:val="24"/>
          <w:szCs w:val="24"/>
        </w:rPr>
        <w:t>Программы оздоровления</w:t>
      </w:r>
      <w:r w:rsidRPr="00836F52">
        <w:rPr>
          <w:rFonts w:ascii="Times New Roman" w:hAnsi="Times New Roman"/>
          <w:sz w:val="24"/>
          <w:szCs w:val="24"/>
        </w:rPr>
        <w:t xml:space="preserve"> государственных финансов Удмуртской Республики на </w:t>
      </w:r>
      <w:r w:rsidR="00B41426" w:rsidRPr="00836F52">
        <w:rPr>
          <w:rFonts w:ascii="Times New Roman" w:hAnsi="Times New Roman"/>
          <w:sz w:val="24"/>
          <w:szCs w:val="24"/>
        </w:rPr>
        <w:t>2018-2018 годы</w:t>
      </w:r>
      <w:r w:rsidRPr="00836F52">
        <w:rPr>
          <w:rFonts w:ascii="Times New Roman" w:hAnsi="Times New Roman"/>
          <w:sz w:val="24"/>
          <w:szCs w:val="24"/>
        </w:rPr>
        <w:t xml:space="preserve">» </w:t>
      </w:r>
      <w:r w:rsidRPr="00836F52">
        <w:rPr>
          <w:rFonts w:ascii="Times New Roman" w:hAnsi="Times New Roman"/>
          <w:iCs/>
          <w:sz w:val="24"/>
          <w:szCs w:val="24"/>
        </w:rPr>
        <w:t>Администрация муниципального образования «</w:t>
      </w:r>
      <w:proofErr w:type="spellStart"/>
      <w:r w:rsidRPr="00836F52">
        <w:rPr>
          <w:rFonts w:ascii="Times New Roman" w:hAnsi="Times New Roman"/>
          <w:iCs/>
          <w:sz w:val="24"/>
          <w:szCs w:val="24"/>
        </w:rPr>
        <w:t>Можгинский</w:t>
      </w:r>
      <w:proofErr w:type="spellEnd"/>
      <w:r w:rsidRPr="00836F52">
        <w:rPr>
          <w:rFonts w:ascii="Times New Roman" w:hAnsi="Times New Roman"/>
          <w:iCs/>
          <w:sz w:val="24"/>
          <w:szCs w:val="24"/>
        </w:rPr>
        <w:t xml:space="preserve"> район» </w:t>
      </w:r>
      <w:r w:rsidRPr="00836F52">
        <w:rPr>
          <w:rFonts w:ascii="Times New Roman" w:hAnsi="Times New Roman"/>
          <w:b/>
          <w:iCs/>
          <w:sz w:val="24"/>
          <w:szCs w:val="24"/>
        </w:rPr>
        <w:t>ПОСТАНОВЛЯЕТ:</w:t>
      </w:r>
    </w:p>
    <w:p w:rsidR="00867637" w:rsidRPr="00836F52" w:rsidRDefault="00867637" w:rsidP="002B6A83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867637" w:rsidRPr="00836F52" w:rsidRDefault="00867637" w:rsidP="00967ED4">
      <w:pPr>
        <w:spacing w:after="0"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 xml:space="preserve">          1.  Утвердить прилагаемый </w:t>
      </w:r>
      <w:r w:rsidR="00967ED4" w:rsidRPr="00836F52">
        <w:rPr>
          <w:rFonts w:ascii="Times New Roman" w:hAnsi="Times New Roman"/>
          <w:sz w:val="24"/>
          <w:szCs w:val="24"/>
        </w:rPr>
        <w:t xml:space="preserve">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proofErr w:type="spellStart"/>
      <w:r w:rsidR="00967ED4" w:rsidRPr="00836F52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="00967ED4" w:rsidRPr="00836F52">
        <w:rPr>
          <w:rFonts w:ascii="Times New Roman" w:hAnsi="Times New Roman"/>
          <w:sz w:val="24"/>
          <w:szCs w:val="24"/>
        </w:rPr>
        <w:t xml:space="preserve"> района</w:t>
      </w:r>
      <w:r w:rsidR="00967ED4" w:rsidRPr="00836F52">
        <w:rPr>
          <w:rFonts w:ascii="Times New Roman" w:hAnsi="Times New Roman"/>
          <w:color w:val="000000" w:themeColor="text1"/>
          <w:sz w:val="24"/>
          <w:szCs w:val="24"/>
        </w:rPr>
        <w:t xml:space="preserve"> на 2018 -2021 годы</w:t>
      </w:r>
      <w:r w:rsidRPr="00836F52">
        <w:rPr>
          <w:rFonts w:ascii="Times New Roman" w:hAnsi="Times New Roman"/>
          <w:sz w:val="24"/>
          <w:szCs w:val="24"/>
        </w:rPr>
        <w:t xml:space="preserve"> (далее – План).</w:t>
      </w:r>
    </w:p>
    <w:p w:rsidR="00867637" w:rsidRPr="00836F52" w:rsidRDefault="00867637" w:rsidP="002B6A8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>2.   Ответственным исполнителям, указанным в Плане:</w:t>
      </w:r>
    </w:p>
    <w:p w:rsidR="00A5400F" w:rsidRPr="00836F52" w:rsidRDefault="00A5400F" w:rsidP="00A5400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>о</w:t>
      </w:r>
      <w:r w:rsidR="00483FD9" w:rsidRPr="00836F52">
        <w:rPr>
          <w:rFonts w:ascii="Times New Roman" w:hAnsi="Times New Roman"/>
          <w:sz w:val="24"/>
          <w:szCs w:val="24"/>
        </w:rPr>
        <w:t>беспечить</w:t>
      </w:r>
      <w:r w:rsidRPr="00836F52">
        <w:rPr>
          <w:rFonts w:ascii="Times New Roman" w:hAnsi="Times New Roman"/>
          <w:sz w:val="24"/>
          <w:szCs w:val="24"/>
        </w:rPr>
        <w:t xml:space="preserve"> реализацию Плана мероприятий </w:t>
      </w:r>
      <w:r w:rsidR="00836F52" w:rsidRPr="00836F52">
        <w:rPr>
          <w:rFonts w:ascii="Times New Roman" w:hAnsi="Times New Roman"/>
          <w:sz w:val="24"/>
          <w:szCs w:val="24"/>
        </w:rPr>
        <w:t xml:space="preserve">по росту доходов бюджета, оптимизации расходов бюджета и сокращению муниципального долга в целях оздоровления муниципальных финансов </w:t>
      </w:r>
      <w:proofErr w:type="spellStart"/>
      <w:r w:rsidR="00836F52" w:rsidRPr="00836F52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="00836F52" w:rsidRPr="00836F52">
        <w:rPr>
          <w:rFonts w:ascii="Times New Roman" w:hAnsi="Times New Roman"/>
          <w:sz w:val="24"/>
          <w:szCs w:val="24"/>
        </w:rPr>
        <w:t xml:space="preserve"> района</w:t>
      </w:r>
      <w:r w:rsidR="00836F52" w:rsidRPr="00836F52">
        <w:rPr>
          <w:rFonts w:ascii="Times New Roman" w:hAnsi="Times New Roman"/>
          <w:color w:val="000000" w:themeColor="text1"/>
          <w:sz w:val="24"/>
          <w:szCs w:val="24"/>
        </w:rPr>
        <w:t xml:space="preserve"> на 2018 -2021 годы</w:t>
      </w:r>
      <w:r w:rsidRPr="00836F52">
        <w:rPr>
          <w:rFonts w:ascii="Times New Roman" w:hAnsi="Times New Roman"/>
          <w:sz w:val="24"/>
          <w:szCs w:val="24"/>
        </w:rPr>
        <w:t>;</w:t>
      </w:r>
    </w:p>
    <w:p w:rsidR="00867637" w:rsidRPr="00836F52" w:rsidRDefault="00867637" w:rsidP="00C12BC3">
      <w:pPr>
        <w:spacing w:after="0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 xml:space="preserve">ежеквартально, не </w:t>
      </w:r>
      <w:proofErr w:type="gramStart"/>
      <w:r w:rsidRPr="003B40AC">
        <w:rPr>
          <w:rFonts w:ascii="Times New Roman" w:hAnsi="Times New Roman"/>
          <w:sz w:val="24"/>
          <w:szCs w:val="24"/>
        </w:rPr>
        <w:t xml:space="preserve">позднее  </w:t>
      </w:r>
      <w:r w:rsidR="007A6C9F" w:rsidRPr="003B40AC">
        <w:rPr>
          <w:rFonts w:ascii="Times New Roman" w:hAnsi="Times New Roman"/>
          <w:sz w:val="24"/>
          <w:szCs w:val="24"/>
        </w:rPr>
        <w:t>5</w:t>
      </w:r>
      <w:proofErr w:type="gramEnd"/>
      <w:r w:rsidRPr="003B40AC">
        <w:rPr>
          <w:rFonts w:ascii="Times New Roman" w:hAnsi="Times New Roman"/>
          <w:sz w:val="24"/>
          <w:szCs w:val="24"/>
        </w:rPr>
        <w:t xml:space="preserve"> числа</w:t>
      </w:r>
      <w:r w:rsidRPr="00E80A40">
        <w:rPr>
          <w:rFonts w:ascii="Times New Roman" w:hAnsi="Times New Roman"/>
          <w:sz w:val="24"/>
          <w:szCs w:val="24"/>
        </w:rPr>
        <w:t xml:space="preserve"> </w:t>
      </w:r>
      <w:r w:rsidRPr="00836F52">
        <w:rPr>
          <w:rFonts w:ascii="Times New Roman" w:hAnsi="Times New Roman"/>
          <w:sz w:val="24"/>
          <w:szCs w:val="24"/>
        </w:rPr>
        <w:t>месяца, следующего за отчетным кварталом, представлять информацию о выполнении Плана</w:t>
      </w:r>
      <w:r w:rsidR="00120DAB" w:rsidRPr="00836F52">
        <w:rPr>
          <w:rFonts w:ascii="Times New Roman" w:hAnsi="Times New Roman"/>
          <w:sz w:val="24"/>
          <w:szCs w:val="24"/>
        </w:rPr>
        <w:t xml:space="preserve">  </w:t>
      </w:r>
      <w:r w:rsidRPr="00836F52">
        <w:rPr>
          <w:rFonts w:ascii="Times New Roman" w:hAnsi="Times New Roman"/>
          <w:sz w:val="24"/>
          <w:szCs w:val="24"/>
        </w:rPr>
        <w:t>в Управление финансов Администрации муниципального образования «</w:t>
      </w:r>
      <w:proofErr w:type="spellStart"/>
      <w:r w:rsidRPr="00836F52">
        <w:rPr>
          <w:rFonts w:ascii="Times New Roman" w:hAnsi="Times New Roman"/>
          <w:sz w:val="24"/>
          <w:szCs w:val="24"/>
        </w:rPr>
        <w:t>Можгинский</w:t>
      </w:r>
      <w:proofErr w:type="spellEnd"/>
      <w:r w:rsidRPr="00836F52">
        <w:rPr>
          <w:rFonts w:ascii="Times New Roman" w:hAnsi="Times New Roman"/>
          <w:sz w:val="24"/>
          <w:szCs w:val="24"/>
        </w:rPr>
        <w:t xml:space="preserve"> район». </w:t>
      </w:r>
    </w:p>
    <w:p w:rsidR="00867637" w:rsidRPr="00836F52" w:rsidRDefault="00867637" w:rsidP="002B6A8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>3. Управлению финансов Администрации муниципального образования «</w:t>
      </w:r>
      <w:proofErr w:type="spellStart"/>
      <w:r w:rsidRPr="00836F52">
        <w:rPr>
          <w:rFonts w:ascii="Times New Roman" w:hAnsi="Times New Roman"/>
          <w:sz w:val="24"/>
          <w:szCs w:val="24"/>
        </w:rPr>
        <w:t>Можгинский</w:t>
      </w:r>
      <w:proofErr w:type="spellEnd"/>
      <w:r w:rsidRPr="00836F52">
        <w:rPr>
          <w:rFonts w:ascii="Times New Roman" w:hAnsi="Times New Roman"/>
          <w:sz w:val="24"/>
          <w:szCs w:val="24"/>
        </w:rPr>
        <w:t xml:space="preserve"> рай</w:t>
      </w:r>
      <w:r w:rsidR="00A5400F" w:rsidRPr="00836F52">
        <w:rPr>
          <w:rFonts w:ascii="Times New Roman" w:hAnsi="Times New Roman"/>
          <w:sz w:val="24"/>
          <w:szCs w:val="24"/>
        </w:rPr>
        <w:t>он» ежеквартально, не позднее 20</w:t>
      </w:r>
      <w:r w:rsidRPr="00836F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6F52">
        <w:rPr>
          <w:rFonts w:ascii="Times New Roman" w:hAnsi="Times New Roman"/>
          <w:sz w:val="24"/>
          <w:szCs w:val="24"/>
        </w:rPr>
        <w:t>числа  месяца</w:t>
      </w:r>
      <w:proofErr w:type="gramEnd"/>
      <w:r w:rsidRPr="00836F52">
        <w:rPr>
          <w:rFonts w:ascii="Times New Roman" w:hAnsi="Times New Roman"/>
          <w:sz w:val="24"/>
          <w:szCs w:val="24"/>
        </w:rPr>
        <w:t>, следующего за отчетным кварталом, представлять информацию о выполнении мероприятий Плана Главе муниципального образования «</w:t>
      </w:r>
      <w:proofErr w:type="spellStart"/>
      <w:r w:rsidRPr="00836F52">
        <w:rPr>
          <w:rFonts w:ascii="Times New Roman" w:hAnsi="Times New Roman"/>
          <w:sz w:val="24"/>
          <w:szCs w:val="24"/>
        </w:rPr>
        <w:t>Можгинский</w:t>
      </w:r>
      <w:proofErr w:type="spellEnd"/>
      <w:r w:rsidRPr="00836F52">
        <w:rPr>
          <w:rFonts w:ascii="Times New Roman" w:hAnsi="Times New Roman"/>
          <w:sz w:val="24"/>
          <w:szCs w:val="24"/>
        </w:rPr>
        <w:t xml:space="preserve"> район». </w:t>
      </w:r>
    </w:p>
    <w:p w:rsidR="00867637" w:rsidRPr="00836F52" w:rsidRDefault="00867637" w:rsidP="00952E04">
      <w:pPr>
        <w:tabs>
          <w:tab w:val="num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 xml:space="preserve">          4. Признать утратившим силу </w:t>
      </w:r>
      <w:proofErr w:type="gramStart"/>
      <w:r w:rsidRPr="00836F52">
        <w:rPr>
          <w:rFonts w:ascii="Times New Roman" w:hAnsi="Times New Roman"/>
          <w:sz w:val="24"/>
          <w:szCs w:val="24"/>
        </w:rPr>
        <w:t>постановление  Администрации</w:t>
      </w:r>
      <w:proofErr w:type="gramEnd"/>
      <w:r w:rsidRPr="00836F52">
        <w:rPr>
          <w:rFonts w:ascii="Times New Roman" w:hAnsi="Times New Roman"/>
          <w:sz w:val="24"/>
          <w:szCs w:val="24"/>
        </w:rPr>
        <w:t xml:space="preserve"> муниципального образовани</w:t>
      </w:r>
      <w:r w:rsidR="00A5400F" w:rsidRPr="00836F52">
        <w:rPr>
          <w:rFonts w:ascii="Times New Roman" w:hAnsi="Times New Roman"/>
          <w:sz w:val="24"/>
          <w:szCs w:val="24"/>
        </w:rPr>
        <w:t>я «</w:t>
      </w:r>
      <w:proofErr w:type="spellStart"/>
      <w:r w:rsidR="00A5400F" w:rsidRPr="00836F52">
        <w:rPr>
          <w:rFonts w:ascii="Times New Roman" w:hAnsi="Times New Roman"/>
          <w:sz w:val="24"/>
          <w:szCs w:val="24"/>
        </w:rPr>
        <w:t>Можгинский</w:t>
      </w:r>
      <w:proofErr w:type="spellEnd"/>
      <w:r w:rsidR="00A5400F" w:rsidRPr="00836F52">
        <w:rPr>
          <w:rFonts w:ascii="Times New Roman" w:hAnsi="Times New Roman"/>
          <w:sz w:val="24"/>
          <w:szCs w:val="24"/>
        </w:rPr>
        <w:t xml:space="preserve"> район» от 28 декабря 2016 года № 1741</w:t>
      </w:r>
      <w:r w:rsidRPr="00836F52">
        <w:rPr>
          <w:rFonts w:ascii="Times New Roman" w:hAnsi="Times New Roman"/>
          <w:sz w:val="24"/>
          <w:szCs w:val="24"/>
        </w:rPr>
        <w:t xml:space="preserve">  «Об утверждении Плана мероприятий по </w:t>
      </w:r>
      <w:r w:rsidR="00A5400F" w:rsidRPr="00836F52">
        <w:rPr>
          <w:rFonts w:ascii="Times New Roman" w:hAnsi="Times New Roman"/>
          <w:sz w:val="24"/>
          <w:szCs w:val="24"/>
        </w:rPr>
        <w:t>росту доходов бюджета, оптимизации расходов бюджета и сокращению муниципального долга в целях  оздоровления</w:t>
      </w:r>
      <w:r w:rsidRPr="00836F52">
        <w:rPr>
          <w:rFonts w:ascii="Times New Roman" w:hAnsi="Times New Roman"/>
          <w:sz w:val="24"/>
          <w:szCs w:val="24"/>
        </w:rPr>
        <w:t xml:space="preserve"> муниципальных финансов </w:t>
      </w:r>
      <w:proofErr w:type="spellStart"/>
      <w:r w:rsidRPr="00836F52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836F52">
        <w:rPr>
          <w:rFonts w:ascii="Times New Roman" w:hAnsi="Times New Roman"/>
          <w:sz w:val="24"/>
          <w:szCs w:val="24"/>
        </w:rPr>
        <w:t xml:space="preserve"> района</w:t>
      </w:r>
      <w:r w:rsidR="00A5400F" w:rsidRPr="00836F52">
        <w:rPr>
          <w:rFonts w:ascii="Times New Roman" w:hAnsi="Times New Roman"/>
          <w:sz w:val="24"/>
          <w:szCs w:val="24"/>
        </w:rPr>
        <w:t xml:space="preserve"> на период до 2020 года»</w:t>
      </w:r>
      <w:r w:rsidRPr="00836F52">
        <w:rPr>
          <w:rFonts w:ascii="Times New Roman" w:hAnsi="Times New Roman"/>
          <w:sz w:val="24"/>
          <w:szCs w:val="24"/>
        </w:rPr>
        <w:t>.</w:t>
      </w:r>
      <w:r w:rsidRPr="00836F52">
        <w:rPr>
          <w:rFonts w:ascii="Times New Roman" w:hAnsi="Times New Roman"/>
          <w:b/>
          <w:sz w:val="24"/>
          <w:szCs w:val="24"/>
        </w:rPr>
        <w:t xml:space="preserve"> </w:t>
      </w:r>
    </w:p>
    <w:p w:rsidR="00867637" w:rsidRPr="00836F52" w:rsidRDefault="00867637" w:rsidP="009659F7">
      <w:pPr>
        <w:tabs>
          <w:tab w:val="num" w:pos="72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>5. Контроль за исполнением настоящего постановления возложить на заместителя главы Администрации</w:t>
      </w:r>
      <w:r w:rsidR="009659F7" w:rsidRPr="00836F52">
        <w:rPr>
          <w:rFonts w:ascii="Times New Roman" w:hAnsi="Times New Roman"/>
          <w:sz w:val="24"/>
          <w:szCs w:val="24"/>
        </w:rPr>
        <w:t xml:space="preserve"> района по финансовым вопросам – начальника Управления </w:t>
      </w:r>
      <w:proofErr w:type="gramStart"/>
      <w:r w:rsidR="009659F7" w:rsidRPr="00836F52">
        <w:rPr>
          <w:rFonts w:ascii="Times New Roman" w:hAnsi="Times New Roman"/>
          <w:sz w:val="24"/>
          <w:szCs w:val="24"/>
        </w:rPr>
        <w:t xml:space="preserve">финансов  </w:t>
      </w:r>
      <w:r w:rsidR="00A5400F" w:rsidRPr="00836F52">
        <w:rPr>
          <w:rFonts w:ascii="Times New Roman" w:hAnsi="Times New Roman"/>
          <w:sz w:val="24"/>
          <w:szCs w:val="24"/>
        </w:rPr>
        <w:t>С.К.</w:t>
      </w:r>
      <w:proofErr w:type="gramEnd"/>
      <w:r w:rsidR="00A5400F" w:rsidRPr="00836F52">
        <w:rPr>
          <w:rFonts w:ascii="Times New Roman" w:hAnsi="Times New Roman"/>
          <w:sz w:val="24"/>
          <w:szCs w:val="24"/>
        </w:rPr>
        <w:t xml:space="preserve"> Заглядину</w:t>
      </w:r>
      <w:r w:rsidR="009659F7" w:rsidRPr="00836F52">
        <w:rPr>
          <w:rFonts w:ascii="Times New Roman" w:hAnsi="Times New Roman"/>
          <w:sz w:val="24"/>
          <w:szCs w:val="24"/>
        </w:rPr>
        <w:t>.</w:t>
      </w:r>
    </w:p>
    <w:p w:rsidR="009659F7" w:rsidRDefault="009659F7" w:rsidP="009659F7">
      <w:pPr>
        <w:tabs>
          <w:tab w:val="num" w:pos="720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BA386B" w:rsidRPr="00836F52" w:rsidRDefault="00BA386B" w:rsidP="009659F7">
      <w:pPr>
        <w:tabs>
          <w:tab w:val="num" w:pos="720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250203" w:rsidRPr="00836F52" w:rsidRDefault="00250203" w:rsidP="00250203">
      <w:pPr>
        <w:spacing w:after="0"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>Первый зам. главы Администрации по вопросам</w:t>
      </w:r>
    </w:p>
    <w:p w:rsidR="00250203" w:rsidRPr="00836F52" w:rsidRDefault="00250203" w:rsidP="00250203">
      <w:pPr>
        <w:spacing w:after="0"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>экономики и инвестиционного развития –</w:t>
      </w:r>
    </w:p>
    <w:p w:rsidR="00250203" w:rsidRDefault="00250203" w:rsidP="00250203">
      <w:pPr>
        <w:spacing w:after="0"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>начальник Управления экономики</w:t>
      </w:r>
    </w:p>
    <w:p w:rsidR="00250203" w:rsidRPr="00836F52" w:rsidRDefault="00250203" w:rsidP="00250203">
      <w:pPr>
        <w:spacing w:after="0"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>и имущественных отношений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36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9B24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36F5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836F52">
        <w:rPr>
          <w:rFonts w:ascii="Times New Roman" w:hAnsi="Times New Roman"/>
          <w:sz w:val="24"/>
          <w:szCs w:val="24"/>
        </w:rPr>
        <w:t>Н.М.Романов</w:t>
      </w:r>
      <w:proofErr w:type="spellEnd"/>
      <w:r w:rsidRPr="00836F52">
        <w:rPr>
          <w:rFonts w:ascii="Times New Roman" w:hAnsi="Times New Roman"/>
          <w:sz w:val="24"/>
          <w:szCs w:val="24"/>
        </w:rPr>
        <w:t xml:space="preserve">   </w:t>
      </w:r>
    </w:p>
    <w:p w:rsidR="000248F4" w:rsidRDefault="000248F4" w:rsidP="007772AE">
      <w:pPr>
        <w:rPr>
          <w:rFonts w:ascii="Times New Roman" w:hAnsi="Times New Roman"/>
          <w:sz w:val="24"/>
          <w:szCs w:val="24"/>
        </w:rPr>
      </w:pPr>
    </w:p>
    <w:p w:rsidR="004F3E77" w:rsidRDefault="004F3E77" w:rsidP="007772AE">
      <w:pPr>
        <w:rPr>
          <w:rFonts w:ascii="Times New Roman" w:hAnsi="Times New Roman"/>
          <w:sz w:val="24"/>
          <w:szCs w:val="24"/>
        </w:rPr>
      </w:pPr>
    </w:p>
    <w:p w:rsidR="00250203" w:rsidRDefault="00250203" w:rsidP="007772AE">
      <w:pPr>
        <w:rPr>
          <w:rFonts w:ascii="Times New Roman" w:hAnsi="Times New Roman"/>
          <w:sz w:val="24"/>
          <w:szCs w:val="24"/>
        </w:rPr>
      </w:pPr>
    </w:p>
    <w:p w:rsidR="009B24F9" w:rsidRDefault="00867637" w:rsidP="009B24F9">
      <w:pPr>
        <w:contextualSpacing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>Проект вносит:</w:t>
      </w:r>
    </w:p>
    <w:p w:rsidR="00D849EB" w:rsidRPr="00836F52" w:rsidRDefault="00867637" w:rsidP="009B24F9">
      <w:pPr>
        <w:contextualSpacing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>Зам</w:t>
      </w:r>
      <w:r w:rsidR="00CB6A53" w:rsidRPr="00836F52">
        <w:rPr>
          <w:rFonts w:ascii="Times New Roman" w:hAnsi="Times New Roman"/>
          <w:sz w:val="24"/>
          <w:szCs w:val="24"/>
        </w:rPr>
        <w:t xml:space="preserve">еститель </w:t>
      </w:r>
      <w:r w:rsidRPr="00836F52">
        <w:rPr>
          <w:rFonts w:ascii="Times New Roman" w:hAnsi="Times New Roman"/>
          <w:sz w:val="24"/>
          <w:szCs w:val="24"/>
        </w:rPr>
        <w:t xml:space="preserve">главы Администрации </w:t>
      </w:r>
      <w:r w:rsidR="00D849EB" w:rsidRPr="00836F52">
        <w:rPr>
          <w:rFonts w:ascii="Times New Roman" w:hAnsi="Times New Roman"/>
          <w:sz w:val="24"/>
          <w:szCs w:val="24"/>
        </w:rPr>
        <w:t xml:space="preserve">района </w:t>
      </w:r>
      <w:r w:rsidRPr="00836F52">
        <w:rPr>
          <w:rFonts w:ascii="Times New Roman" w:hAnsi="Times New Roman"/>
          <w:sz w:val="24"/>
          <w:szCs w:val="24"/>
        </w:rPr>
        <w:t>по финансовым</w:t>
      </w:r>
    </w:p>
    <w:p w:rsidR="00867637" w:rsidRPr="00836F52" w:rsidRDefault="00867637" w:rsidP="00D849EB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 xml:space="preserve">вопросам-начальник </w:t>
      </w:r>
      <w:r w:rsidR="001E4FA2" w:rsidRPr="00836F52">
        <w:rPr>
          <w:rFonts w:ascii="Times New Roman" w:hAnsi="Times New Roman"/>
          <w:sz w:val="24"/>
          <w:szCs w:val="24"/>
        </w:rPr>
        <w:t>У</w:t>
      </w:r>
      <w:r w:rsidRPr="00836F52">
        <w:rPr>
          <w:rFonts w:ascii="Times New Roman" w:hAnsi="Times New Roman"/>
          <w:sz w:val="24"/>
          <w:szCs w:val="24"/>
        </w:rPr>
        <w:t>правления финансов</w:t>
      </w:r>
      <w:r w:rsidR="00836F52">
        <w:rPr>
          <w:rFonts w:ascii="Times New Roman" w:hAnsi="Times New Roman"/>
          <w:sz w:val="24"/>
          <w:szCs w:val="24"/>
        </w:rPr>
        <w:t xml:space="preserve">      </w:t>
      </w:r>
      <w:r w:rsidRPr="00836F52">
        <w:rPr>
          <w:rFonts w:ascii="Times New Roman" w:hAnsi="Times New Roman"/>
          <w:sz w:val="24"/>
          <w:szCs w:val="24"/>
        </w:rPr>
        <w:t xml:space="preserve">                         </w:t>
      </w:r>
      <w:r w:rsidR="001E4FA2" w:rsidRPr="00836F52">
        <w:rPr>
          <w:rFonts w:ascii="Times New Roman" w:hAnsi="Times New Roman"/>
          <w:sz w:val="24"/>
          <w:szCs w:val="24"/>
        </w:rPr>
        <w:t xml:space="preserve">   </w:t>
      </w:r>
      <w:r w:rsidRPr="00836F52">
        <w:rPr>
          <w:rFonts w:ascii="Times New Roman" w:hAnsi="Times New Roman"/>
          <w:sz w:val="24"/>
          <w:szCs w:val="24"/>
        </w:rPr>
        <w:t xml:space="preserve">       </w:t>
      </w:r>
      <w:r w:rsidR="009B24F9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="00CB6A53" w:rsidRPr="00836F52">
        <w:rPr>
          <w:rFonts w:ascii="Times New Roman" w:hAnsi="Times New Roman"/>
          <w:sz w:val="24"/>
          <w:szCs w:val="24"/>
        </w:rPr>
        <w:t>С.К.Заглядина</w:t>
      </w:r>
      <w:proofErr w:type="spellEnd"/>
    </w:p>
    <w:p w:rsidR="00867637" w:rsidRPr="00836F52" w:rsidRDefault="00867637" w:rsidP="00952E04">
      <w:pPr>
        <w:spacing w:after="0"/>
        <w:rPr>
          <w:rFonts w:ascii="Times New Roman" w:hAnsi="Times New Roman"/>
          <w:sz w:val="24"/>
          <w:szCs w:val="24"/>
        </w:rPr>
      </w:pPr>
    </w:p>
    <w:p w:rsidR="00867637" w:rsidRPr="00836F52" w:rsidRDefault="00867637" w:rsidP="00952E04">
      <w:pPr>
        <w:spacing w:after="0"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>Согласовано:</w:t>
      </w:r>
    </w:p>
    <w:p w:rsidR="00443FF7" w:rsidRPr="00836F52" w:rsidRDefault="0024611A" w:rsidP="00952E04">
      <w:pPr>
        <w:spacing w:after="0"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 xml:space="preserve">Зам. главы    Администрации    района   </w:t>
      </w:r>
      <w:r w:rsidR="00E115C0" w:rsidRPr="00836F52">
        <w:rPr>
          <w:rFonts w:ascii="Times New Roman" w:hAnsi="Times New Roman"/>
          <w:sz w:val="24"/>
          <w:szCs w:val="24"/>
        </w:rPr>
        <w:t xml:space="preserve">по муниципальной </w:t>
      </w:r>
    </w:p>
    <w:p w:rsidR="00443FF7" w:rsidRPr="00836F52" w:rsidRDefault="00443FF7" w:rsidP="00952E04">
      <w:pPr>
        <w:spacing w:after="0"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>и</w:t>
      </w:r>
      <w:r w:rsidR="00E115C0" w:rsidRPr="00836F52">
        <w:rPr>
          <w:rFonts w:ascii="Times New Roman" w:hAnsi="Times New Roman"/>
          <w:sz w:val="24"/>
          <w:szCs w:val="24"/>
        </w:rPr>
        <w:t>нфраструктуре</w:t>
      </w:r>
      <w:r w:rsidRPr="00836F52">
        <w:rPr>
          <w:rFonts w:ascii="Times New Roman" w:hAnsi="Times New Roman"/>
          <w:sz w:val="24"/>
          <w:szCs w:val="24"/>
        </w:rPr>
        <w:t xml:space="preserve"> </w:t>
      </w:r>
      <w:r w:rsidR="00E115C0" w:rsidRPr="00836F52">
        <w:rPr>
          <w:rFonts w:ascii="Times New Roman" w:hAnsi="Times New Roman"/>
          <w:sz w:val="24"/>
          <w:szCs w:val="24"/>
        </w:rPr>
        <w:t xml:space="preserve">- начальник Управления по строительству и </w:t>
      </w:r>
    </w:p>
    <w:p w:rsidR="0088303F" w:rsidRPr="00836F52" w:rsidRDefault="00443FF7" w:rsidP="00952E04">
      <w:pPr>
        <w:spacing w:after="0"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>жилищно-коммунальному хозяйству</w:t>
      </w:r>
      <w:r w:rsidR="00836F52">
        <w:rPr>
          <w:rFonts w:ascii="Times New Roman" w:hAnsi="Times New Roman"/>
          <w:sz w:val="24"/>
          <w:szCs w:val="24"/>
        </w:rPr>
        <w:t xml:space="preserve"> </w:t>
      </w:r>
      <w:r w:rsidR="0024611A" w:rsidRPr="00836F52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D849EB" w:rsidRPr="00836F52">
        <w:rPr>
          <w:rFonts w:ascii="Times New Roman" w:hAnsi="Times New Roman"/>
          <w:sz w:val="24"/>
          <w:szCs w:val="24"/>
        </w:rPr>
        <w:t xml:space="preserve">    </w:t>
      </w:r>
      <w:r w:rsidR="0024611A" w:rsidRPr="00836F52">
        <w:rPr>
          <w:rFonts w:ascii="Times New Roman" w:hAnsi="Times New Roman"/>
          <w:sz w:val="24"/>
          <w:szCs w:val="24"/>
        </w:rPr>
        <w:t xml:space="preserve">         </w:t>
      </w:r>
      <w:r w:rsidR="00215485" w:rsidRPr="00836F52">
        <w:rPr>
          <w:rFonts w:ascii="Times New Roman" w:hAnsi="Times New Roman"/>
          <w:sz w:val="24"/>
          <w:szCs w:val="24"/>
        </w:rPr>
        <w:t xml:space="preserve">        </w:t>
      </w:r>
      <w:r w:rsidR="009B24F9">
        <w:rPr>
          <w:rFonts w:ascii="Times New Roman" w:hAnsi="Times New Roman"/>
          <w:sz w:val="24"/>
          <w:szCs w:val="24"/>
        </w:rPr>
        <w:t xml:space="preserve"> </w:t>
      </w:r>
      <w:r w:rsidR="00215485" w:rsidRPr="00836F52">
        <w:rPr>
          <w:rFonts w:ascii="Times New Roman" w:hAnsi="Times New Roman"/>
          <w:sz w:val="24"/>
          <w:szCs w:val="24"/>
        </w:rPr>
        <w:t xml:space="preserve"> </w:t>
      </w:r>
      <w:r w:rsidR="009B24F9">
        <w:rPr>
          <w:rFonts w:ascii="Times New Roman" w:hAnsi="Times New Roman"/>
          <w:sz w:val="24"/>
          <w:szCs w:val="24"/>
        </w:rPr>
        <w:t xml:space="preserve">     </w:t>
      </w:r>
      <w:r w:rsidR="00215485" w:rsidRPr="00836F52">
        <w:rPr>
          <w:rFonts w:ascii="Times New Roman" w:hAnsi="Times New Roman"/>
          <w:sz w:val="24"/>
          <w:szCs w:val="24"/>
        </w:rPr>
        <w:t xml:space="preserve"> </w:t>
      </w:r>
      <w:r w:rsidR="0024611A" w:rsidRPr="00836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611A" w:rsidRPr="00836F52">
        <w:rPr>
          <w:rFonts w:ascii="Times New Roman" w:hAnsi="Times New Roman"/>
          <w:sz w:val="24"/>
          <w:szCs w:val="24"/>
        </w:rPr>
        <w:t>В.Г.Головко</w:t>
      </w:r>
      <w:proofErr w:type="spellEnd"/>
    </w:p>
    <w:p w:rsidR="00D849EB" w:rsidRPr="00836F52" w:rsidRDefault="00D849EB" w:rsidP="00952E04">
      <w:pPr>
        <w:spacing w:after="0"/>
        <w:rPr>
          <w:rFonts w:ascii="Times New Roman" w:hAnsi="Times New Roman"/>
          <w:sz w:val="24"/>
          <w:szCs w:val="24"/>
        </w:rPr>
      </w:pPr>
    </w:p>
    <w:p w:rsidR="00D849EB" w:rsidRPr="00836F52" w:rsidRDefault="0088303F" w:rsidP="00952E04">
      <w:pPr>
        <w:spacing w:after="0"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>Зам. главы</w:t>
      </w:r>
      <w:r w:rsidR="00867637" w:rsidRPr="00836F52">
        <w:rPr>
          <w:rFonts w:ascii="Times New Roman" w:hAnsi="Times New Roman"/>
          <w:sz w:val="24"/>
          <w:szCs w:val="24"/>
        </w:rPr>
        <w:t xml:space="preserve">    </w:t>
      </w:r>
      <w:r w:rsidRPr="00836F52">
        <w:rPr>
          <w:rFonts w:ascii="Times New Roman" w:hAnsi="Times New Roman"/>
          <w:sz w:val="24"/>
          <w:szCs w:val="24"/>
        </w:rPr>
        <w:t xml:space="preserve">Администрации </w:t>
      </w:r>
      <w:r w:rsidR="00867637" w:rsidRPr="00836F52">
        <w:rPr>
          <w:rFonts w:ascii="Times New Roman" w:hAnsi="Times New Roman"/>
          <w:sz w:val="24"/>
          <w:szCs w:val="24"/>
        </w:rPr>
        <w:t xml:space="preserve">   </w:t>
      </w:r>
      <w:r w:rsidRPr="00836F52">
        <w:rPr>
          <w:rFonts w:ascii="Times New Roman" w:hAnsi="Times New Roman"/>
          <w:sz w:val="24"/>
          <w:szCs w:val="24"/>
        </w:rPr>
        <w:t>района</w:t>
      </w:r>
      <w:r w:rsidR="00867637" w:rsidRPr="00836F52">
        <w:rPr>
          <w:rFonts w:ascii="Times New Roman" w:hAnsi="Times New Roman"/>
          <w:sz w:val="24"/>
          <w:szCs w:val="24"/>
        </w:rPr>
        <w:t xml:space="preserve"> </w:t>
      </w:r>
      <w:r w:rsidRPr="00836F52">
        <w:rPr>
          <w:rFonts w:ascii="Times New Roman" w:hAnsi="Times New Roman"/>
          <w:sz w:val="24"/>
          <w:szCs w:val="24"/>
        </w:rPr>
        <w:t>по социальным вопросам</w:t>
      </w:r>
      <w:r w:rsidR="00836F52">
        <w:rPr>
          <w:rFonts w:ascii="Times New Roman" w:hAnsi="Times New Roman"/>
          <w:sz w:val="24"/>
          <w:szCs w:val="24"/>
        </w:rPr>
        <w:t xml:space="preserve">     </w:t>
      </w:r>
      <w:r w:rsidRPr="00836F52">
        <w:rPr>
          <w:rFonts w:ascii="Times New Roman" w:hAnsi="Times New Roman"/>
          <w:sz w:val="24"/>
          <w:szCs w:val="24"/>
        </w:rPr>
        <w:t xml:space="preserve">    </w:t>
      </w:r>
      <w:r w:rsidR="00215485" w:rsidRPr="00836F52">
        <w:rPr>
          <w:rFonts w:ascii="Times New Roman" w:hAnsi="Times New Roman"/>
          <w:sz w:val="24"/>
          <w:szCs w:val="24"/>
        </w:rPr>
        <w:t xml:space="preserve">   </w:t>
      </w:r>
      <w:r w:rsidR="00FF30CC">
        <w:rPr>
          <w:rFonts w:ascii="Times New Roman" w:hAnsi="Times New Roman"/>
          <w:sz w:val="24"/>
          <w:szCs w:val="24"/>
        </w:rPr>
        <w:t xml:space="preserve">    </w:t>
      </w:r>
      <w:r w:rsidR="009B24F9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836F52">
        <w:rPr>
          <w:rFonts w:ascii="Times New Roman" w:hAnsi="Times New Roman"/>
          <w:sz w:val="24"/>
          <w:szCs w:val="24"/>
        </w:rPr>
        <w:t>М.Н.Сарычева</w:t>
      </w:r>
      <w:proofErr w:type="spellEnd"/>
      <w:r w:rsidR="00867637" w:rsidRPr="00836F52">
        <w:rPr>
          <w:rFonts w:ascii="Times New Roman" w:hAnsi="Times New Roman"/>
          <w:sz w:val="24"/>
          <w:szCs w:val="24"/>
        </w:rPr>
        <w:t xml:space="preserve"> </w:t>
      </w:r>
    </w:p>
    <w:p w:rsidR="009B24F9" w:rsidRDefault="009B24F9" w:rsidP="00952E04">
      <w:pPr>
        <w:spacing w:after="0"/>
        <w:rPr>
          <w:rFonts w:ascii="Times New Roman" w:hAnsi="Times New Roman"/>
          <w:sz w:val="24"/>
          <w:szCs w:val="24"/>
        </w:rPr>
      </w:pPr>
    </w:p>
    <w:p w:rsidR="000248F4" w:rsidRDefault="00D849EB" w:rsidP="00952E0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36F52">
        <w:rPr>
          <w:rFonts w:ascii="Times New Roman" w:hAnsi="Times New Roman"/>
          <w:sz w:val="24"/>
          <w:szCs w:val="24"/>
        </w:rPr>
        <w:t>Зам.начальника</w:t>
      </w:r>
      <w:proofErr w:type="spellEnd"/>
      <w:r w:rsidRPr="00836F52">
        <w:rPr>
          <w:rFonts w:ascii="Times New Roman" w:hAnsi="Times New Roman"/>
          <w:sz w:val="24"/>
          <w:szCs w:val="24"/>
        </w:rPr>
        <w:t xml:space="preserve"> ИФНС России №7</w:t>
      </w:r>
    </w:p>
    <w:p w:rsidR="0088303F" w:rsidRPr="00836F52" w:rsidRDefault="00D849EB" w:rsidP="00952E04">
      <w:pPr>
        <w:spacing w:after="0"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>по Удмуртской Республике</w:t>
      </w:r>
      <w:r w:rsidR="000248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9B24F9">
        <w:rPr>
          <w:rFonts w:ascii="Times New Roman" w:hAnsi="Times New Roman"/>
          <w:sz w:val="24"/>
          <w:szCs w:val="24"/>
        </w:rPr>
        <w:t xml:space="preserve">               </w:t>
      </w:r>
      <w:r w:rsidR="000248F4">
        <w:rPr>
          <w:rFonts w:ascii="Times New Roman" w:hAnsi="Times New Roman"/>
          <w:sz w:val="24"/>
          <w:szCs w:val="24"/>
        </w:rPr>
        <w:t xml:space="preserve">   </w:t>
      </w:r>
      <w:r w:rsidR="00FF30CC">
        <w:rPr>
          <w:rFonts w:ascii="Times New Roman" w:hAnsi="Times New Roman"/>
          <w:sz w:val="24"/>
          <w:szCs w:val="24"/>
        </w:rPr>
        <w:t xml:space="preserve"> </w:t>
      </w:r>
      <w:r w:rsidR="000248F4">
        <w:rPr>
          <w:rFonts w:ascii="Times New Roman" w:hAnsi="Times New Roman"/>
          <w:sz w:val="24"/>
          <w:szCs w:val="24"/>
        </w:rPr>
        <w:t xml:space="preserve"> </w:t>
      </w:r>
      <w:r w:rsidR="00215485" w:rsidRPr="00836F52">
        <w:rPr>
          <w:rFonts w:ascii="Times New Roman" w:hAnsi="Times New Roman"/>
          <w:sz w:val="24"/>
          <w:szCs w:val="24"/>
        </w:rPr>
        <w:t xml:space="preserve"> </w:t>
      </w:r>
      <w:r w:rsidRPr="00836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F52">
        <w:rPr>
          <w:rFonts w:ascii="Times New Roman" w:hAnsi="Times New Roman"/>
          <w:sz w:val="24"/>
          <w:szCs w:val="24"/>
        </w:rPr>
        <w:t>Е.Ю.Шмелёва</w:t>
      </w:r>
      <w:proofErr w:type="spellEnd"/>
    </w:p>
    <w:p w:rsidR="0088303F" w:rsidRPr="00836F52" w:rsidRDefault="0088303F" w:rsidP="00952E04">
      <w:pPr>
        <w:spacing w:after="0"/>
        <w:rPr>
          <w:rFonts w:ascii="Times New Roman" w:hAnsi="Times New Roman"/>
          <w:sz w:val="24"/>
          <w:szCs w:val="24"/>
        </w:rPr>
      </w:pPr>
    </w:p>
    <w:p w:rsidR="00867637" w:rsidRPr="00836F52" w:rsidRDefault="0088303F" w:rsidP="00952E04">
      <w:pPr>
        <w:spacing w:after="0"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 xml:space="preserve">Начальник Управления образования </w:t>
      </w:r>
      <w:proofErr w:type="spellStart"/>
      <w:r w:rsidRPr="00836F52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836F52">
        <w:rPr>
          <w:rFonts w:ascii="Times New Roman" w:hAnsi="Times New Roman"/>
          <w:sz w:val="24"/>
          <w:szCs w:val="24"/>
        </w:rPr>
        <w:t xml:space="preserve"> района</w:t>
      </w:r>
      <w:r w:rsidR="000248F4">
        <w:rPr>
          <w:rFonts w:ascii="Times New Roman" w:hAnsi="Times New Roman"/>
          <w:sz w:val="24"/>
          <w:szCs w:val="24"/>
        </w:rPr>
        <w:t xml:space="preserve">         </w:t>
      </w:r>
      <w:r w:rsidR="00D849EB" w:rsidRPr="00836F52">
        <w:rPr>
          <w:rFonts w:ascii="Times New Roman" w:hAnsi="Times New Roman"/>
          <w:sz w:val="24"/>
          <w:szCs w:val="24"/>
        </w:rPr>
        <w:t xml:space="preserve"> </w:t>
      </w:r>
      <w:r w:rsidRPr="00836F52">
        <w:rPr>
          <w:rFonts w:ascii="Times New Roman" w:hAnsi="Times New Roman"/>
          <w:sz w:val="24"/>
          <w:szCs w:val="24"/>
        </w:rPr>
        <w:t xml:space="preserve">           </w:t>
      </w:r>
      <w:r w:rsidR="00FF30CC">
        <w:rPr>
          <w:rFonts w:ascii="Times New Roman" w:hAnsi="Times New Roman"/>
          <w:sz w:val="24"/>
          <w:szCs w:val="24"/>
        </w:rPr>
        <w:t xml:space="preserve">   </w:t>
      </w:r>
      <w:r w:rsidRPr="00836F52">
        <w:rPr>
          <w:rFonts w:ascii="Times New Roman" w:hAnsi="Times New Roman"/>
          <w:sz w:val="24"/>
          <w:szCs w:val="24"/>
        </w:rPr>
        <w:t xml:space="preserve">   </w:t>
      </w:r>
      <w:r w:rsidR="00215485" w:rsidRPr="00836F52">
        <w:rPr>
          <w:rFonts w:ascii="Times New Roman" w:hAnsi="Times New Roman"/>
          <w:sz w:val="24"/>
          <w:szCs w:val="24"/>
        </w:rPr>
        <w:t xml:space="preserve">  </w:t>
      </w:r>
      <w:r w:rsidR="009B24F9">
        <w:rPr>
          <w:rFonts w:ascii="Times New Roman" w:hAnsi="Times New Roman"/>
          <w:sz w:val="24"/>
          <w:szCs w:val="24"/>
        </w:rPr>
        <w:t xml:space="preserve">          </w:t>
      </w:r>
      <w:r w:rsidRPr="00836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F52">
        <w:rPr>
          <w:rFonts w:ascii="Times New Roman" w:hAnsi="Times New Roman"/>
          <w:sz w:val="24"/>
          <w:szCs w:val="24"/>
        </w:rPr>
        <w:t>Е.Е.Тарасова</w:t>
      </w:r>
      <w:proofErr w:type="spellEnd"/>
      <w:r w:rsidR="00867637" w:rsidRPr="00836F52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9659F7" w:rsidRPr="00836F52" w:rsidRDefault="009659F7" w:rsidP="00952E04">
      <w:pPr>
        <w:spacing w:after="0"/>
        <w:rPr>
          <w:rFonts w:ascii="Times New Roman" w:hAnsi="Times New Roman"/>
          <w:sz w:val="24"/>
          <w:szCs w:val="24"/>
        </w:rPr>
      </w:pPr>
    </w:p>
    <w:p w:rsidR="0088303F" w:rsidRPr="00836F52" w:rsidRDefault="0088303F" w:rsidP="0088303F">
      <w:pPr>
        <w:spacing w:after="0"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 xml:space="preserve">Начальник Управления </w:t>
      </w:r>
      <w:proofErr w:type="gramStart"/>
      <w:r w:rsidRPr="00836F52">
        <w:rPr>
          <w:rFonts w:ascii="Times New Roman" w:hAnsi="Times New Roman"/>
          <w:sz w:val="24"/>
          <w:szCs w:val="24"/>
        </w:rPr>
        <w:t xml:space="preserve">культуры  </w:t>
      </w:r>
      <w:proofErr w:type="spellStart"/>
      <w:r w:rsidRPr="00836F52">
        <w:rPr>
          <w:rFonts w:ascii="Times New Roman" w:hAnsi="Times New Roman"/>
          <w:sz w:val="24"/>
          <w:szCs w:val="24"/>
        </w:rPr>
        <w:t>Можгинского</w:t>
      </w:r>
      <w:proofErr w:type="spellEnd"/>
      <w:proofErr w:type="gramEnd"/>
      <w:r w:rsidRPr="00836F52">
        <w:rPr>
          <w:rFonts w:ascii="Times New Roman" w:hAnsi="Times New Roman"/>
          <w:sz w:val="24"/>
          <w:szCs w:val="24"/>
        </w:rPr>
        <w:t xml:space="preserve"> района</w:t>
      </w:r>
      <w:r w:rsidR="000248F4">
        <w:rPr>
          <w:rFonts w:ascii="Times New Roman" w:hAnsi="Times New Roman"/>
          <w:sz w:val="24"/>
          <w:szCs w:val="24"/>
        </w:rPr>
        <w:t xml:space="preserve">         </w:t>
      </w:r>
      <w:r w:rsidRPr="00836F52">
        <w:rPr>
          <w:rFonts w:ascii="Times New Roman" w:hAnsi="Times New Roman"/>
          <w:sz w:val="24"/>
          <w:szCs w:val="24"/>
        </w:rPr>
        <w:t xml:space="preserve">                 </w:t>
      </w:r>
      <w:r w:rsidR="00FF30CC">
        <w:rPr>
          <w:rFonts w:ascii="Times New Roman" w:hAnsi="Times New Roman"/>
          <w:sz w:val="24"/>
          <w:szCs w:val="24"/>
        </w:rPr>
        <w:t xml:space="preserve"> </w:t>
      </w:r>
      <w:r w:rsidR="009B24F9">
        <w:rPr>
          <w:rFonts w:ascii="Times New Roman" w:hAnsi="Times New Roman"/>
          <w:sz w:val="24"/>
          <w:szCs w:val="24"/>
        </w:rPr>
        <w:t xml:space="preserve">           </w:t>
      </w:r>
      <w:r w:rsidRPr="00836F52">
        <w:rPr>
          <w:rFonts w:ascii="Times New Roman" w:hAnsi="Times New Roman"/>
          <w:sz w:val="24"/>
          <w:szCs w:val="24"/>
        </w:rPr>
        <w:t xml:space="preserve">  </w:t>
      </w:r>
      <w:r w:rsidR="00215485" w:rsidRPr="00836F5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36F52">
        <w:rPr>
          <w:rFonts w:ascii="Times New Roman" w:hAnsi="Times New Roman"/>
          <w:sz w:val="24"/>
          <w:szCs w:val="24"/>
        </w:rPr>
        <w:t>А.М.Латыпова</w:t>
      </w:r>
      <w:proofErr w:type="spellEnd"/>
      <w:r w:rsidRPr="00836F52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88303F" w:rsidRPr="00836F52" w:rsidRDefault="0088303F" w:rsidP="00952E04">
      <w:pPr>
        <w:spacing w:after="0"/>
        <w:rPr>
          <w:rFonts w:ascii="Times New Roman" w:hAnsi="Times New Roman"/>
          <w:sz w:val="24"/>
          <w:szCs w:val="24"/>
        </w:rPr>
      </w:pPr>
    </w:p>
    <w:p w:rsidR="00867637" w:rsidRPr="00836F52" w:rsidRDefault="00867637" w:rsidP="00952E04">
      <w:pPr>
        <w:spacing w:after="0"/>
        <w:rPr>
          <w:rFonts w:ascii="Times New Roman" w:hAnsi="Times New Roman"/>
          <w:sz w:val="24"/>
          <w:szCs w:val="24"/>
        </w:rPr>
      </w:pPr>
      <w:r w:rsidRPr="00836F52">
        <w:rPr>
          <w:rFonts w:ascii="Times New Roman" w:hAnsi="Times New Roman"/>
          <w:sz w:val="24"/>
          <w:szCs w:val="24"/>
        </w:rPr>
        <w:t>Начальник сектора правового обеспечения</w:t>
      </w:r>
      <w:r w:rsidR="000248F4">
        <w:rPr>
          <w:rFonts w:ascii="Times New Roman" w:hAnsi="Times New Roman"/>
          <w:sz w:val="24"/>
          <w:szCs w:val="24"/>
        </w:rPr>
        <w:t xml:space="preserve">   </w:t>
      </w:r>
      <w:r w:rsidRPr="00836F52">
        <w:rPr>
          <w:rFonts w:ascii="Times New Roman" w:hAnsi="Times New Roman"/>
          <w:sz w:val="24"/>
          <w:szCs w:val="24"/>
        </w:rPr>
        <w:t xml:space="preserve">                        </w:t>
      </w:r>
      <w:r w:rsidR="0088303F" w:rsidRPr="00836F52">
        <w:rPr>
          <w:rFonts w:ascii="Times New Roman" w:hAnsi="Times New Roman"/>
          <w:sz w:val="24"/>
          <w:szCs w:val="24"/>
        </w:rPr>
        <w:t xml:space="preserve">                             </w:t>
      </w:r>
      <w:r w:rsidR="009B24F9">
        <w:rPr>
          <w:rFonts w:ascii="Times New Roman" w:hAnsi="Times New Roman"/>
          <w:sz w:val="24"/>
          <w:szCs w:val="24"/>
        </w:rPr>
        <w:t xml:space="preserve">       </w:t>
      </w:r>
      <w:r w:rsidR="0088303F" w:rsidRPr="00836F52">
        <w:rPr>
          <w:rFonts w:ascii="Times New Roman" w:hAnsi="Times New Roman"/>
          <w:sz w:val="24"/>
          <w:szCs w:val="24"/>
        </w:rPr>
        <w:t xml:space="preserve"> </w:t>
      </w:r>
      <w:r w:rsidR="00215485" w:rsidRPr="00836F52">
        <w:rPr>
          <w:rFonts w:ascii="Times New Roman" w:hAnsi="Times New Roman"/>
          <w:sz w:val="24"/>
          <w:szCs w:val="24"/>
        </w:rPr>
        <w:t xml:space="preserve">  </w:t>
      </w:r>
      <w:r w:rsidR="0088303F" w:rsidRPr="00836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F52">
        <w:rPr>
          <w:rFonts w:ascii="Times New Roman" w:hAnsi="Times New Roman"/>
          <w:sz w:val="24"/>
          <w:szCs w:val="24"/>
        </w:rPr>
        <w:t>Н.В.Щеклеина</w:t>
      </w:r>
      <w:proofErr w:type="spellEnd"/>
    </w:p>
    <w:p w:rsidR="00867637" w:rsidRDefault="00FF30CC" w:rsidP="00952E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C710EF" w:rsidRDefault="00C710EF" w:rsidP="00952E04">
      <w:pPr>
        <w:spacing w:after="0"/>
        <w:rPr>
          <w:rFonts w:ascii="Times New Roman" w:hAnsi="Times New Roman"/>
        </w:rPr>
      </w:pPr>
    </w:p>
    <w:p w:rsidR="00C710EF" w:rsidRDefault="00C710EF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0C7FB5" w:rsidRDefault="000C7FB5" w:rsidP="00952E04">
      <w:pPr>
        <w:spacing w:after="0"/>
        <w:rPr>
          <w:rFonts w:ascii="Times New Roman" w:hAnsi="Times New Roman"/>
        </w:rPr>
      </w:pPr>
    </w:p>
    <w:p w:rsidR="000C7FB5" w:rsidRDefault="000C7FB5" w:rsidP="00952E04">
      <w:pPr>
        <w:spacing w:after="0"/>
        <w:rPr>
          <w:rFonts w:ascii="Times New Roman" w:hAnsi="Times New Roman"/>
        </w:rPr>
      </w:pPr>
    </w:p>
    <w:p w:rsidR="009B24F9" w:rsidRDefault="009B24F9" w:rsidP="00952E04">
      <w:pPr>
        <w:spacing w:after="0"/>
        <w:rPr>
          <w:rFonts w:ascii="Times New Roman" w:hAnsi="Times New Roman"/>
        </w:rPr>
      </w:pPr>
    </w:p>
    <w:p w:rsidR="009B24F9" w:rsidRDefault="009B24F9" w:rsidP="00952E04">
      <w:pPr>
        <w:spacing w:after="0"/>
        <w:rPr>
          <w:rFonts w:ascii="Times New Roman" w:hAnsi="Times New Roman"/>
        </w:rPr>
      </w:pPr>
    </w:p>
    <w:p w:rsidR="009B24F9" w:rsidRDefault="009B24F9" w:rsidP="00952E04">
      <w:pPr>
        <w:spacing w:after="0"/>
        <w:rPr>
          <w:rFonts w:ascii="Times New Roman" w:hAnsi="Times New Roman"/>
        </w:rPr>
      </w:pPr>
    </w:p>
    <w:p w:rsidR="009B24F9" w:rsidRDefault="009B24F9" w:rsidP="00952E04">
      <w:pPr>
        <w:spacing w:after="0"/>
        <w:rPr>
          <w:rFonts w:ascii="Times New Roman" w:hAnsi="Times New Roman"/>
        </w:rPr>
      </w:pPr>
    </w:p>
    <w:p w:rsidR="009B24F9" w:rsidRDefault="009B24F9" w:rsidP="00952E04">
      <w:pPr>
        <w:spacing w:after="0"/>
        <w:rPr>
          <w:rFonts w:ascii="Times New Roman" w:hAnsi="Times New Roman"/>
        </w:rPr>
      </w:pPr>
    </w:p>
    <w:p w:rsidR="009B24F9" w:rsidRDefault="009B24F9" w:rsidP="00952E04">
      <w:pPr>
        <w:spacing w:after="0"/>
        <w:rPr>
          <w:rFonts w:ascii="Times New Roman" w:hAnsi="Times New Roman"/>
        </w:rPr>
      </w:pPr>
    </w:p>
    <w:p w:rsidR="000C7FB5" w:rsidRDefault="000C7FB5" w:rsidP="00952E04">
      <w:pPr>
        <w:spacing w:after="0"/>
        <w:rPr>
          <w:rFonts w:ascii="Times New Roman" w:hAnsi="Times New Roman"/>
        </w:rPr>
      </w:pPr>
    </w:p>
    <w:p w:rsidR="00867637" w:rsidRDefault="00867637" w:rsidP="00952E04">
      <w:pPr>
        <w:spacing w:after="0"/>
        <w:rPr>
          <w:rFonts w:ascii="Times New Roman" w:hAnsi="Times New Roman"/>
        </w:rPr>
      </w:pPr>
    </w:p>
    <w:p w:rsidR="00250203" w:rsidRDefault="00FF30CC" w:rsidP="00FF30C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250203" w:rsidRDefault="00250203" w:rsidP="00FF30CC">
      <w:pPr>
        <w:spacing w:after="0"/>
        <w:jc w:val="right"/>
        <w:rPr>
          <w:rFonts w:ascii="Times New Roman" w:hAnsi="Times New Roman"/>
        </w:rPr>
      </w:pPr>
    </w:p>
    <w:p w:rsidR="00250203" w:rsidRDefault="00250203" w:rsidP="00FF30CC">
      <w:pPr>
        <w:spacing w:after="0"/>
        <w:jc w:val="right"/>
        <w:rPr>
          <w:rFonts w:ascii="Times New Roman" w:hAnsi="Times New Roman"/>
        </w:rPr>
      </w:pPr>
    </w:p>
    <w:p w:rsidR="00867637" w:rsidRDefault="00FF30CC" w:rsidP="00FF30C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67637" w:rsidRPr="00CC7555">
        <w:rPr>
          <w:rFonts w:ascii="Times New Roman" w:hAnsi="Times New Roman"/>
        </w:rPr>
        <w:t>Утвержден</w:t>
      </w:r>
    </w:p>
    <w:p w:rsidR="00867637" w:rsidRDefault="00867637" w:rsidP="00FF30CC">
      <w:pPr>
        <w:spacing w:after="0"/>
        <w:jc w:val="right"/>
        <w:rPr>
          <w:rFonts w:ascii="Times New Roman" w:hAnsi="Times New Roman"/>
        </w:rPr>
      </w:pPr>
      <w:r w:rsidRPr="00CC7555">
        <w:rPr>
          <w:rFonts w:ascii="Times New Roman" w:hAnsi="Times New Roman"/>
        </w:rPr>
        <w:t xml:space="preserve"> постановлением Администрации  </w:t>
      </w:r>
    </w:p>
    <w:p w:rsidR="00867637" w:rsidRPr="00CC7555" w:rsidRDefault="00867637" w:rsidP="00FF30CC">
      <w:pPr>
        <w:spacing w:after="0"/>
        <w:jc w:val="right"/>
        <w:rPr>
          <w:rFonts w:ascii="Times New Roman" w:hAnsi="Times New Roman"/>
        </w:rPr>
      </w:pPr>
      <w:r w:rsidRPr="00CC7555">
        <w:rPr>
          <w:rFonts w:ascii="Times New Roman" w:hAnsi="Times New Roman"/>
        </w:rPr>
        <w:t>муни</w:t>
      </w:r>
      <w:r w:rsidR="00FF30CC">
        <w:rPr>
          <w:rFonts w:ascii="Times New Roman" w:hAnsi="Times New Roman"/>
        </w:rPr>
        <w:t>ципального образования «</w:t>
      </w:r>
      <w:proofErr w:type="spellStart"/>
      <w:r w:rsidR="00FF30CC">
        <w:rPr>
          <w:rFonts w:ascii="Times New Roman" w:hAnsi="Times New Roman"/>
        </w:rPr>
        <w:t>Можгински</w:t>
      </w:r>
      <w:r w:rsidRPr="00CC7555">
        <w:rPr>
          <w:rFonts w:ascii="Times New Roman" w:hAnsi="Times New Roman"/>
        </w:rPr>
        <w:t>й</w:t>
      </w:r>
      <w:proofErr w:type="spellEnd"/>
      <w:r w:rsidRPr="00CC7555">
        <w:rPr>
          <w:rFonts w:ascii="Times New Roman" w:hAnsi="Times New Roman"/>
        </w:rPr>
        <w:t xml:space="preserve"> район»</w:t>
      </w:r>
    </w:p>
    <w:p w:rsidR="00867637" w:rsidRPr="00CC7555" w:rsidRDefault="00867637" w:rsidP="00FF30CC">
      <w:pPr>
        <w:spacing w:after="0"/>
        <w:jc w:val="right"/>
        <w:rPr>
          <w:rFonts w:ascii="Times New Roman" w:hAnsi="Times New Roman"/>
        </w:rPr>
      </w:pPr>
      <w:r w:rsidRPr="00CC7555">
        <w:rPr>
          <w:rFonts w:ascii="Times New Roman" w:hAnsi="Times New Roman"/>
        </w:rPr>
        <w:t>от</w:t>
      </w:r>
      <w:r w:rsidR="00FB5CD8">
        <w:rPr>
          <w:rFonts w:ascii="Times New Roman" w:hAnsi="Times New Roman"/>
        </w:rPr>
        <w:t xml:space="preserve"> 29</w:t>
      </w:r>
      <w:r w:rsidR="006B30A1">
        <w:rPr>
          <w:rFonts w:ascii="Times New Roman" w:hAnsi="Times New Roman"/>
        </w:rPr>
        <w:t xml:space="preserve"> </w:t>
      </w:r>
      <w:proofErr w:type="gramStart"/>
      <w:r w:rsidR="00A91459">
        <w:rPr>
          <w:rFonts w:ascii="Times New Roman" w:hAnsi="Times New Roman"/>
        </w:rPr>
        <w:t>декабря</w:t>
      </w:r>
      <w:r w:rsidR="00962134">
        <w:rPr>
          <w:rFonts w:ascii="Times New Roman" w:hAnsi="Times New Roman"/>
        </w:rPr>
        <w:t xml:space="preserve"> </w:t>
      </w:r>
      <w:r w:rsidRPr="00CC7555">
        <w:rPr>
          <w:rFonts w:ascii="Times New Roman" w:hAnsi="Times New Roman"/>
        </w:rPr>
        <w:t xml:space="preserve"> 201</w:t>
      </w:r>
      <w:r w:rsidR="00DD5F53">
        <w:rPr>
          <w:rFonts w:ascii="Times New Roman" w:hAnsi="Times New Roman"/>
        </w:rPr>
        <w:t>8</w:t>
      </w:r>
      <w:proofErr w:type="gramEnd"/>
      <w:r w:rsidRPr="00CC7555">
        <w:rPr>
          <w:rFonts w:ascii="Times New Roman" w:hAnsi="Times New Roman"/>
        </w:rPr>
        <w:t xml:space="preserve"> года № </w:t>
      </w:r>
      <w:r w:rsidR="00FB5CD8">
        <w:rPr>
          <w:rFonts w:ascii="Times New Roman" w:hAnsi="Times New Roman"/>
        </w:rPr>
        <w:t>987</w:t>
      </w:r>
    </w:p>
    <w:p w:rsidR="00A73066" w:rsidRDefault="00A73066" w:rsidP="00F100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7637" w:rsidRDefault="00867637" w:rsidP="00F100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34A7">
        <w:rPr>
          <w:rFonts w:ascii="Times New Roman" w:hAnsi="Times New Roman"/>
          <w:b/>
          <w:sz w:val="24"/>
          <w:szCs w:val="24"/>
        </w:rPr>
        <w:t>ПЛАН</w:t>
      </w:r>
    </w:p>
    <w:p w:rsidR="00EB3F48" w:rsidRDefault="00967ED4" w:rsidP="00967ED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</w:t>
      </w:r>
      <w:r w:rsidRPr="0031547E">
        <w:rPr>
          <w:rFonts w:ascii="Times New Roman" w:hAnsi="Times New Roman"/>
          <w:b/>
          <w:sz w:val="25"/>
          <w:szCs w:val="25"/>
        </w:rPr>
        <w:t xml:space="preserve">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proofErr w:type="spellStart"/>
      <w:r>
        <w:rPr>
          <w:rFonts w:ascii="Times New Roman" w:hAnsi="Times New Roman"/>
          <w:b/>
          <w:sz w:val="25"/>
          <w:szCs w:val="25"/>
        </w:rPr>
        <w:t>Можгинского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района</w:t>
      </w:r>
      <w:r w:rsidRPr="00967ED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на 2018 -2021 годы</w:t>
      </w:r>
    </w:p>
    <w:p w:rsidR="00A73066" w:rsidRDefault="00A73066" w:rsidP="00F100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67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6"/>
        <w:gridCol w:w="2977"/>
        <w:gridCol w:w="2126"/>
        <w:gridCol w:w="1134"/>
        <w:gridCol w:w="852"/>
        <w:gridCol w:w="851"/>
        <w:gridCol w:w="813"/>
        <w:gridCol w:w="28"/>
        <w:gridCol w:w="9"/>
        <w:gridCol w:w="34"/>
        <w:gridCol w:w="37"/>
        <w:gridCol w:w="780"/>
      </w:tblGrid>
      <w:tr w:rsidR="00BA3F3B" w:rsidRPr="00B807E0" w:rsidTr="00326248">
        <w:trPr>
          <w:trHeight w:val="593"/>
          <w:tblHeader/>
        </w:trPr>
        <w:tc>
          <w:tcPr>
            <w:tcW w:w="926" w:type="dxa"/>
            <w:vMerge w:val="restart"/>
          </w:tcPr>
          <w:p w:rsidR="00BA3F3B" w:rsidRPr="00B807E0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  <w:r w:rsidRPr="00B807E0">
              <w:rPr>
                <w:rFonts w:ascii="Times New Roman" w:hAnsi="Times New Roman"/>
              </w:rPr>
              <w:t>№ п/п</w:t>
            </w:r>
          </w:p>
        </w:tc>
        <w:tc>
          <w:tcPr>
            <w:tcW w:w="2977" w:type="dxa"/>
            <w:vMerge w:val="restart"/>
          </w:tcPr>
          <w:p w:rsidR="00BA3F3B" w:rsidRPr="00B807E0" w:rsidRDefault="00BA3F3B" w:rsidP="00B807E0">
            <w:pPr>
              <w:spacing w:after="0"/>
              <w:rPr>
                <w:rFonts w:ascii="Times New Roman" w:hAnsi="Times New Roman"/>
              </w:rPr>
            </w:pPr>
            <w:r w:rsidRPr="00B807E0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</w:tcPr>
          <w:p w:rsidR="00BA3F3B" w:rsidRPr="00B807E0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  <w:r w:rsidRPr="00B807E0">
              <w:rPr>
                <w:rFonts w:ascii="Times New Roman" w:hAnsi="Times New Roman"/>
              </w:rPr>
              <w:t>Ответственный исполнитель</w:t>
            </w:r>
          </w:p>
          <w:p w:rsidR="00BA3F3B" w:rsidRPr="00B807E0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  <w:r w:rsidRPr="00B807E0">
              <w:rPr>
                <w:rFonts w:ascii="Times New Roman" w:hAnsi="Times New Roman"/>
              </w:rPr>
              <w:t>(соисполнитель)</w:t>
            </w:r>
          </w:p>
        </w:tc>
        <w:tc>
          <w:tcPr>
            <w:tcW w:w="1134" w:type="dxa"/>
            <w:vMerge w:val="restart"/>
          </w:tcPr>
          <w:p w:rsidR="00BA3F3B" w:rsidRPr="00B807E0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  <w:r w:rsidRPr="00B807E0">
              <w:rPr>
                <w:rFonts w:ascii="Times New Roman" w:hAnsi="Times New Roman"/>
              </w:rPr>
              <w:t xml:space="preserve">Срок </w:t>
            </w:r>
            <w:proofErr w:type="spellStart"/>
            <w:proofErr w:type="gramStart"/>
            <w:r w:rsidRPr="00B807E0">
              <w:rPr>
                <w:rFonts w:ascii="Times New Roman" w:hAnsi="Times New Roman"/>
              </w:rPr>
              <w:t>реали</w:t>
            </w:r>
            <w:r>
              <w:rPr>
                <w:rFonts w:ascii="Times New Roman" w:hAnsi="Times New Roman"/>
              </w:rPr>
              <w:t>-зац</w:t>
            </w:r>
            <w:r w:rsidRPr="00B807E0">
              <w:rPr>
                <w:rFonts w:ascii="Times New Roman" w:hAnsi="Times New Roman"/>
              </w:rPr>
              <w:t>ии</w:t>
            </w:r>
            <w:proofErr w:type="spellEnd"/>
            <w:proofErr w:type="gramEnd"/>
          </w:p>
        </w:tc>
        <w:tc>
          <w:tcPr>
            <w:tcW w:w="3404" w:type="dxa"/>
            <w:gridSpan w:val="8"/>
          </w:tcPr>
          <w:p w:rsidR="00BA3F3B" w:rsidRPr="00B807E0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  <w:r w:rsidRPr="00B807E0">
              <w:rPr>
                <w:rFonts w:ascii="Times New Roman" w:hAnsi="Times New Roman"/>
              </w:rPr>
              <w:t>Финансовая оценка (</w:t>
            </w:r>
            <w:proofErr w:type="spellStart"/>
            <w:r w:rsidRPr="00B807E0">
              <w:rPr>
                <w:rFonts w:ascii="Times New Roman" w:hAnsi="Times New Roman"/>
              </w:rPr>
              <w:t>тыс.руб</w:t>
            </w:r>
            <w:proofErr w:type="spellEnd"/>
            <w:r w:rsidRPr="00B807E0">
              <w:rPr>
                <w:rFonts w:ascii="Times New Roman" w:hAnsi="Times New Roman"/>
              </w:rPr>
              <w:t xml:space="preserve">.), </w:t>
            </w:r>
          </w:p>
          <w:p w:rsidR="00BA3F3B" w:rsidRPr="00B807E0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  <w:r w:rsidRPr="00B807E0">
              <w:rPr>
                <w:rFonts w:ascii="Times New Roman" w:hAnsi="Times New Roman"/>
              </w:rPr>
              <w:t xml:space="preserve">ожидаемый результат </w:t>
            </w:r>
          </w:p>
        </w:tc>
      </w:tr>
      <w:tr w:rsidR="00BA3F3B" w:rsidRPr="00B807E0" w:rsidTr="00326248">
        <w:trPr>
          <w:tblHeader/>
        </w:trPr>
        <w:tc>
          <w:tcPr>
            <w:tcW w:w="926" w:type="dxa"/>
            <w:vMerge/>
          </w:tcPr>
          <w:p w:rsidR="00BA3F3B" w:rsidRPr="00B807E0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A3F3B" w:rsidRPr="00B807E0" w:rsidRDefault="00BA3F3B" w:rsidP="00B807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A3F3B" w:rsidRPr="00B807E0" w:rsidRDefault="00BA3F3B" w:rsidP="00B807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A3F3B" w:rsidRPr="00B807E0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BA3F3B" w:rsidRPr="00845E56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BA3F3B" w:rsidRPr="00845E56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84" w:type="dxa"/>
            <w:gridSpan w:val="4"/>
          </w:tcPr>
          <w:p w:rsidR="00BA3F3B" w:rsidRPr="00845E56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17" w:type="dxa"/>
            <w:gridSpan w:val="2"/>
          </w:tcPr>
          <w:p w:rsidR="00BA3F3B" w:rsidRPr="00845E56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BA3F3B" w:rsidRPr="00B807E0" w:rsidTr="00326248">
        <w:tc>
          <w:tcPr>
            <w:tcW w:w="926" w:type="dxa"/>
          </w:tcPr>
          <w:p w:rsidR="00BA3F3B" w:rsidRPr="00183682" w:rsidRDefault="00BA3F3B" w:rsidP="00B807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8368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641" w:type="dxa"/>
            <w:gridSpan w:val="11"/>
          </w:tcPr>
          <w:p w:rsidR="00BA3F3B" w:rsidRPr="00183682" w:rsidRDefault="00BA3F3B" w:rsidP="00B807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83682">
              <w:rPr>
                <w:rFonts w:ascii="Times New Roman" w:hAnsi="Times New Roman"/>
                <w:b/>
                <w:sz w:val="24"/>
                <w:szCs w:val="24"/>
              </w:rPr>
              <w:t xml:space="preserve">Меры по увеличению поступлений налоговых и неналоговых доходов </w:t>
            </w:r>
          </w:p>
        </w:tc>
      </w:tr>
      <w:tr w:rsidR="00BA3F3B" w:rsidRPr="00B807E0" w:rsidTr="00326248">
        <w:trPr>
          <w:trHeight w:val="2005"/>
        </w:trPr>
        <w:tc>
          <w:tcPr>
            <w:tcW w:w="926" w:type="dxa"/>
          </w:tcPr>
          <w:p w:rsidR="00BA3F3B" w:rsidRPr="00183682" w:rsidRDefault="00BA3F3B" w:rsidP="001C7504">
            <w:pPr>
              <w:spacing w:after="0"/>
              <w:jc w:val="center"/>
              <w:rPr>
                <w:rFonts w:ascii="Times New Roman" w:hAnsi="Times New Roman"/>
              </w:rPr>
            </w:pPr>
            <w:r w:rsidRPr="00183682">
              <w:rPr>
                <w:rFonts w:ascii="Times New Roman" w:hAnsi="Times New Roman"/>
              </w:rPr>
              <w:t>1.1</w:t>
            </w:r>
          </w:p>
        </w:tc>
        <w:tc>
          <w:tcPr>
            <w:tcW w:w="2977" w:type="dxa"/>
          </w:tcPr>
          <w:p w:rsidR="00BA3F3B" w:rsidRPr="00E80A40" w:rsidRDefault="00BA3F3B" w:rsidP="00830654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Реализация мероприятий муниципальной программы «Создание условий для устойчивого экономического развития»</w:t>
            </w:r>
          </w:p>
        </w:tc>
        <w:tc>
          <w:tcPr>
            <w:tcW w:w="2126" w:type="dxa"/>
          </w:tcPr>
          <w:p w:rsidR="00BA3F3B" w:rsidRPr="00E80A40" w:rsidRDefault="00BA3F3B" w:rsidP="001C75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Отдел экономического анализа, прогнозирования и инвестиционного развития</w:t>
            </w:r>
            <w:r w:rsidR="00C710EF">
              <w:rPr>
                <w:rFonts w:ascii="Times New Roman" w:hAnsi="Times New Roman"/>
                <w:sz w:val="20"/>
                <w:szCs w:val="20"/>
              </w:rPr>
              <w:t>;</w:t>
            </w:r>
            <w:r w:rsidRPr="00E8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3F3B" w:rsidRPr="00E80A40" w:rsidRDefault="00BA3F3B" w:rsidP="001C75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34" w:type="dxa"/>
          </w:tcPr>
          <w:p w:rsidR="00BA3F3B" w:rsidRPr="00E80A40" w:rsidRDefault="00BA3F3B" w:rsidP="001C75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  <w:p w:rsidR="00BA3F3B" w:rsidRPr="00E80A40" w:rsidRDefault="00BA3F3B" w:rsidP="001C75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8"/>
            <w:vAlign w:val="center"/>
          </w:tcPr>
          <w:p w:rsidR="00BA3F3B" w:rsidRPr="00E80A40" w:rsidRDefault="00037CE3" w:rsidP="00037CE3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Комплексный</w:t>
            </w:r>
            <w:r w:rsidR="00BA3F3B" w:rsidRPr="00E8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10EF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r w:rsidRPr="00E80A40">
              <w:rPr>
                <w:rFonts w:ascii="Times New Roman" w:hAnsi="Times New Roman"/>
                <w:sz w:val="20"/>
                <w:szCs w:val="20"/>
              </w:rPr>
              <w:t>факторов, влияющих на основные экономические показатели отраслей экономики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Pr="00E80A40">
              <w:rPr>
                <w:rFonts w:ascii="Times New Roman" w:hAnsi="Times New Roman"/>
                <w:sz w:val="20"/>
                <w:szCs w:val="20"/>
              </w:rPr>
              <w:t xml:space="preserve"> достижени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80A40">
              <w:rPr>
                <w:rFonts w:ascii="Times New Roman" w:hAnsi="Times New Roman"/>
                <w:sz w:val="20"/>
                <w:szCs w:val="20"/>
              </w:rPr>
              <w:t>показателей  Прогноза</w:t>
            </w:r>
            <w:proofErr w:type="gramEnd"/>
            <w:r w:rsidRPr="00E80A40">
              <w:rPr>
                <w:rFonts w:ascii="Times New Roman" w:hAnsi="Times New Roman"/>
                <w:sz w:val="20"/>
                <w:szCs w:val="20"/>
              </w:rPr>
              <w:t xml:space="preserve"> социально-экономического развития </w:t>
            </w:r>
            <w:proofErr w:type="spellStart"/>
            <w:r w:rsidRPr="00E80A40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E80A40">
              <w:rPr>
                <w:rFonts w:ascii="Times New Roman" w:hAnsi="Times New Roman"/>
                <w:sz w:val="20"/>
                <w:szCs w:val="20"/>
              </w:rPr>
              <w:t xml:space="preserve"> района  </w:t>
            </w:r>
          </w:p>
        </w:tc>
      </w:tr>
      <w:tr w:rsidR="00BA3F3B" w:rsidRPr="00B807E0" w:rsidTr="00326248">
        <w:tc>
          <w:tcPr>
            <w:tcW w:w="926" w:type="dxa"/>
            <w:vMerge w:val="restart"/>
          </w:tcPr>
          <w:p w:rsidR="00BA3F3B" w:rsidRPr="009839FA" w:rsidRDefault="00BA3F3B" w:rsidP="00F70E3B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9839FA">
              <w:rPr>
                <w:rFonts w:ascii="Times New Roman" w:hAnsi="Times New Roman"/>
              </w:rPr>
              <w:t>1.1.1</w:t>
            </w:r>
          </w:p>
        </w:tc>
        <w:tc>
          <w:tcPr>
            <w:tcW w:w="2977" w:type="dxa"/>
            <w:vMerge w:val="restart"/>
          </w:tcPr>
          <w:p w:rsidR="00BA3F3B" w:rsidRPr="00E80A40" w:rsidRDefault="00BA3F3B" w:rsidP="00C710E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Мероприятия по содействию развития малого </w:t>
            </w:r>
            <w:r w:rsidR="00C710EF">
              <w:rPr>
                <w:rFonts w:ascii="Times New Roman" w:hAnsi="Times New Roman"/>
                <w:sz w:val="20"/>
                <w:szCs w:val="20"/>
              </w:rPr>
              <w:t xml:space="preserve">и среднего предпринимательства </w:t>
            </w:r>
          </w:p>
        </w:tc>
        <w:tc>
          <w:tcPr>
            <w:tcW w:w="2126" w:type="dxa"/>
            <w:vMerge w:val="restart"/>
          </w:tcPr>
          <w:p w:rsidR="00BA3F3B" w:rsidRPr="00E80A40" w:rsidRDefault="00BA3F3B" w:rsidP="00F70E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Отдел экономического анализа, прогнозирования и инвестиционного развития</w:t>
            </w:r>
          </w:p>
        </w:tc>
        <w:tc>
          <w:tcPr>
            <w:tcW w:w="1134" w:type="dxa"/>
            <w:vMerge w:val="restart"/>
          </w:tcPr>
          <w:p w:rsidR="00BA3F3B" w:rsidRPr="00E80A40" w:rsidRDefault="00BA3F3B" w:rsidP="009F73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  <w:p w:rsidR="00BA3F3B" w:rsidRPr="00E80A40" w:rsidRDefault="00BA3F3B" w:rsidP="009F73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404" w:type="dxa"/>
            <w:gridSpan w:val="8"/>
          </w:tcPr>
          <w:p w:rsidR="00C710EF" w:rsidRDefault="00C710EF" w:rsidP="00C710E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BA3F3B" w:rsidRPr="00E80A40">
              <w:rPr>
                <w:rFonts w:ascii="Times New Roman" w:hAnsi="Times New Roman"/>
                <w:sz w:val="20"/>
                <w:szCs w:val="20"/>
              </w:rPr>
              <w:t>Создание новых рабочих мест к имеющимся работникам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     </w:t>
            </w:r>
          </w:p>
          <w:p w:rsidR="00BA3F3B" w:rsidRPr="00E80A40" w:rsidRDefault="00C710EF" w:rsidP="00C710E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BA3F3B" w:rsidRPr="00E80A40">
              <w:rPr>
                <w:rFonts w:ascii="Times New Roman" w:hAnsi="Times New Roman"/>
                <w:sz w:val="20"/>
                <w:szCs w:val="20"/>
              </w:rPr>
              <w:t>Ежегодный прирост налоговых платежей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A3F3B" w:rsidRPr="00E80A40" w:rsidRDefault="00C710EF" w:rsidP="00C710E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BA3F3B" w:rsidRPr="00E80A40">
              <w:rPr>
                <w:rFonts w:ascii="Times New Roman" w:hAnsi="Times New Roman"/>
                <w:sz w:val="20"/>
                <w:szCs w:val="20"/>
              </w:rPr>
              <w:t xml:space="preserve">Темп роста числа субъектов малого и среднего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BA3F3B" w:rsidRPr="00E80A40">
              <w:rPr>
                <w:rFonts w:ascii="Times New Roman" w:hAnsi="Times New Roman"/>
                <w:sz w:val="20"/>
                <w:szCs w:val="20"/>
              </w:rPr>
              <w:t>редпринима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A3F3B" w:rsidRPr="00E80A40">
              <w:rPr>
                <w:rFonts w:ascii="Times New Roman" w:hAnsi="Times New Roman"/>
                <w:sz w:val="20"/>
                <w:szCs w:val="20"/>
              </w:rPr>
              <w:t>тельства</w:t>
            </w:r>
            <w:proofErr w:type="spellEnd"/>
            <w:proofErr w:type="gramEnd"/>
            <w:r w:rsidR="00BA3F3B" w:rsidRPr="00E80A40">
              <w:rPr>
                <w:rFonts w:ascii="Times New Roman" w:hAnsi="Times New Roman"/>
                <w:sz w:val="20"/>
                <w:szCs w:val="20"/>
              </w:rPr>
              <w:t xml:space="preserve"> в расче</w:t>
            </w:r>
            <w:r>
              <w:rPr>
                <w:rFonts w:ascii="Times New Roman" w:hAnsi="Times New Roman"/>
                <w:sz w:val="20"/>
                <w:szCs w:val="20"/>
              </w:rPr>
              <w:t>те на 10 тыс. человек населения в соответствии с Соглашением, заключенным с Правительством УР</w:t>
            </w:r>
          </w:p>
        </w:tc>
      </w:tr>
      <w:tr w:rsidR="00BA3F3B" w:rsidRPr="00B807E0" w:rsidTr="00326248">
        <w:trPr>
          <w:trHeight w:val="335"/>
        </w:trPr>
        <w:tc>
          <w:tcPr>
            <w:tcW w:w="926" w:type="dxa"/>
            <w:vMerge/>
          </w:tcPr>
          <w:p w:rsidR="00BA3F3B" w:rsidRPr="009839FA" w:rsidRDefault="00BA3F3B" w:rsidP="00F70E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A3F3B" w:rsidRPr="00E80A40" w:rsidRDefault="00BA3F3B" w:rsidP="00F70E3B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</w:tcPr>
          <w:p w:rsidR="00BA3F3B" w:rsidRPr="00E80A40" w:rsidRDefault="00BA3F3B" w:rsidP="00F70E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BA3F3B" w:rsidRPr="00E80A40" w:rsidRDefault="00BA3F3B" w:rsidP="009F73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2" w:type="dxa"/>
          </w:tcPr>
          <w:p w:rsidR="00BA3F3B" w:rsidRPr="00E80A40" w:rsidRDefault="00BA3F3B" w:rsidP="00C710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0,21 ед.</w:t>
            </w:r>
          </w:p>
        </w:tc>
        <w:tc>
          <w:tcPr>
            <w:tcW w:w="851" w:type="dxa"/>
          </w:tcPr>
          <w:p w:rsidR="00BA3F3B" w:rsidRPr="00E80A40" w:rsidRDefault="007B51A7" w:rsidP="007B5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84" w:type="dxa"/>
            <w:gridSpan w:val="4"/>
          </w:tcPr>
          <w:p w:rsidR="00BA3F3B" w:rsidRPr="00E80A40" w:rsidRDefault="007B51A7" w:rsidP="007B5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17" w:type="dxa"/>
            <w:gridSpan w:val="2"/>
          </w:tcPr>
          <w:p w:rsidR="00BA3F3B" w:rsidRPr="00E80A40" w:rsidRDefault="007B51A7" w:rsidP="007B5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BA3F3B" w:rsidRPr="00B807E0" w:rsidTr="00326248">
        <w:trPr>
          <w:trHeight w:val="1126"/>
        </w:trPr>
        <w:tc>
          <w:tcPr>
            <w:tcW w:w="926" w:type="dxa"/>
            <w:vMerge w:val="restart"/>
          </w:tcPr>
          <w:p w:rsidR="00BA3F3B" w:rsidRPr="009839FA" w:rsidRDefault="00BA3F3B" w:rsidP="00F70E3B">
            <w:pPr>
              <w:spacing w:after="0"/>
              <w:jc w:val="center"/>
              <w:rPr>
                <w:rFonts w:ascii="Times New Roman" w:hAnsi="Times New Roman"/>
              </w:rPr>
            </w:pPr>
            <w:r w:rsidRPr="009839FA">
              <w:rPr>
                <w:rFonts w:ascii="Times New Roman" w:hAnsi="Times New Roman"/>
              </w:rPr>
              <w:t>1.1.2</w:t>
            </w:r>
          </w:p>
        </w:tc>
        <w:tc>
          <w:tcPr>
            <w:tcW w:w="2977" w:type="dxa"/>
            <w:vMerge w:val="restart"/>
          </w:tcPr>
          <w:p w:rsidR="00BA3F3B" w:rsidRPr="00E80A40" w:rsidRDefault="00BA3F3B" w:rsidP="00F70E3B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Привлечение инвестиций, в том числе инвестиций муниципального – частного партнерства (концессии)</w:t>
            </w:r>
          </w:p>
        </w:tc>
        <w:tc>
          <w:tcPr>
            <w:tcW w:w="2126" w:type="dxa"/>
            <w:vMerge w:val="restart"/>
          </w:tcPr>
          <w:p w:rsidR="00BA3F3B" w:rsidRPr="00E80A40" w:rsidRDefault="00BA3F3B" w:rsidP="00F70E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Отдел экономического анализа, прогнозирования и инвестиционного развития</w:t>
            </w:r>
          </w:p>
        </w:tc>
        <w:tc>
          <w:tcPr>
            <w:tcW w:w="1134" w:type="dxa"/>
            <w:vMerge w:val="restart"/>
          </w:tcPr>
          <w:p w:rsidR="00BA3F3B" w:rsidRPr="00E80A40" w:rsidRDefault="00BA3F3B" w:rsidP="009F73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E80A40" w:rsidRDefault="00BA3F3B" w:rsidP="009175B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Прирост объема инвестиций в основной капитал по сравнению с уровнем прошлого года</w:t>
            </w:r>
            <w:r w:rsidR="00C710EF">
              <w:rPr>
                <w:rFonts w:ascii="Times New Roman" w:hAnsi="Times New Roman"/>
                <w:sz w:val="20"/>
                <w:szCs w:val="20"/>
              </w:rPr>
              <w:t xml:space="preserve"> в соответствии с Соглашением, заключенным с Правительством УР</w:t>
            </w:r>
          </w:p>
        </w:tc>
      </w:tr>
      <w:tr w:rsidR="00C710EF" w:rsidRPr="00B807E0" w:rsidTr="00326248">
        <w:trPr>
          <w:trHeight w:val="154"/>
        </w:trPr>
        <w:tc>
          <w:tcPr>
            <w:tcW w:w="926" w:type="dxa"/>
            <w:vMerge/>
          </w:tcPr>
          <w:p w:rsidR="00C710EF" w:rsidRPr="009839FA" w:rsidRDefault="00C710EF" w:rsidP="00C710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710EF" w:rsidRPr="00E80A40" w:rsidRDefault="00C710EF" w:rsidP="00C710EF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710EF" w:rsidRPr="00E80A40" w:rsidRDefault="00C710EF" w:rsidP="00C710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10EF" w:rsidRPr="00E80A40" w:rsidRDefault="00C710EF" w:rsidP="00C710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C710EF" w:rsidRPr="00E80A40" w:rsidRDefault="00C710EF" w:rsidP="00C710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710EF" w:rsidRPr="00E80A40" w:rsidRDefault="00C710EF" w:rsidP="00C710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gridSpan w:val="5"/>
          </w:tcPr>
          <w:p w:rsidR="00C710EF" w:rsidRPr="00E80A40" w:rsidRDefault="00C710EF" w:rsidP="00C710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80" w:type="dxa"/>
          </w:tcPr>
          <w:p w:rsidR="00C710EF" w:rsidRPr="00E80A40" w:rsidRDefault="00C710EF" w:rsidP="00C710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BA3F3B" w:rsidRPr="00B807E0" w:rsidTr="00326248">
        <w:tc>
          <w:tcPr>
            <w:tcW w:w="926" w:type="dxa"/>
          </w:tcPr>
          <w:p w:rsidR="00BA3F3B" w:rsidRPr="00BF47D5" w:rsidRDefault="00BA3F3B" w:rsidP="00F70E3B">
            <w:pPr>
              <w:spacing w:after="0"/>
              <w:jc w:val="center"/>
              <w:rPr>
                <w:rFonts w:ascii="Times New Roman" w:hAnsi="Times New Roman"/>
              </w:rPr>
            </w:pPr>
            <w:r w:rsidRPr="00BF47D5">
              <w:rPr>
                <w:rFonts w:ascii="Times New Roman" w:hAnsi="Times New Roman"/>
              </w:rPr>
              <w:t>1.1.3</w:t>
            </w:r>
          </w:p>
        </w:tc>
        <w:tc>
          <w:tcPr>
            <w:tcW w:w="2977" w:type="dxa"/>
          </w:tcPr>
          <w:p w:rsidR="00BA3F3B" w:rsidRPr="00E80A40" w:rsidRDefault="00BA3F3B" w:rsidP="00F70E3B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Проведение ежегодного мониторинга состояния и развития конкуренции на территории муниципального образования, внедрение Стандарта развития конкуренции.</w:t>
            </w:r>
          </w:p>
        </w:tc>
        <w:tc>
          <w:tcPr>
            <w:tcW w:w="2126" w:type="dxa"/>
          </w:tcPr>
          <w:p w:rsidR="00BA3F3B" w:rsidRPr="00E80A40" w:rsidRDefault="00BA3F3B" w:rsidP="00F70E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Отдел экономического анализа, прогнозирования и инвестиционного развития</w:t>
            </w:r>
          </w:p>
        </w:tc>
        <w:tc>
          <w:tcPr>
            <w:tcW w:w="1134" w:type="dxa"/>
          </w:tcPr>
          <w:p w:rsidR="00BA3F3B" w:rsidRPr="00E80A40" w:rsidRDefault="00BA3F3B" w:rsidP="009F73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E80A40" w:rsidRDefault="00BA3F3B" w:rsidP="00732CD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Ежегодный отчет о состоянии и развитии конкуренции на территории муниципального образования</w:t>
            </w:r>
          </w:p>
        </w:tc>
      </w:tr>
      <w:tr w:rsidR="00BA3F3B" w:rsidRPr="00B807E0" w:rsidTr="00326248">
        <w:tc>
          <w:tcPr>
            <w:tcW w:w="926" w:type="dxa"/>
          </w:tcPr>
          <w:p w:rsidR="00BA3F3B" w:rsidRPr="00B57EA0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  <w:r w:rsidRPr="00B57EA0">
              <w:rPr>
                <w:rFonts w:ascii="Times New Roman" w:hAnsi="Times New Roman"/>
              </w:rPr>
              <w:t>1.2</w:t>
            </w:r>
          </w:p>
        </w:tc>
        <w:tc>
          <w:tcPr>
            <w:tcW w:w="2977" w:type="dxa"/>
          </w:tcPr>
          <w:p w:rsidR="00BA3F3B" w:rsidRPr="00E80A40" w:rsidRDefault="00BA3F3B" w:rsidP="00BA2D2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Анализ поступлений </w:t>
            </w:r>
            <w:proofErr w:type="gramStart"/>
            <w:r w:rsidRPr="00E80A40">
              <w:rPr>
                <w:rFonts w:ascii="Times New Roman" w:hAnsi="Times New Roman"/>
                <w:sz w:val="20"/>
                <w:szCs w:val="20"/>
              </w:rPr>
              <w:t>налоговых  и</w:t>
            </w:r>
            <w:proofErr w:type="gramEnd"/>
            <w:r w:rsidRPr="00E80A40">
              <w:rPr>
                <w:rFonts w:ascii="Times New Roman" w:hAnsi="Times New Roman"/>
                <w:sz w:val="20"/>
                <w:szCs w:val="20"/>
              </w:rPr>
              <w:t xml:space="preserve"> неналоговых платежей в консолидированный бюджет </w:t>
            </w:r>
            <w:proofErr w:type="spellStart"/>
            <w:r w:rsidRPr="00E80A40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E80A40">
              <w:rPr>
                <w:rFonts w:ascii="Times New Roman" w:hAnsi="Times New Roman"/>
                <w:sz w:val="20"/>
                <w:szCs w:val="20"/>
              </w:rPr>
              <w:t xml:space="preserve"> района (в том числе в разрезе местных бюджетов), в том числе по основным видам экономической деятельности.</w:t>
            </w:r>
          </w:p>
          <w:p w:rsidR="00BA3F3B" w:rsidRPr="00E80A40" w:rsidRDefault="00BA3F3B" w:rsidP="00BA2D2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Обеспечение выполнения установленного плана по мобилизации налоговых и неналоговых доходов </w:t>
            </w:r>
            <w:r w:rsidRPr="00E80A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консолидированного бюджета </w:t>
            </w:r>
            <w:proofErr w:type="spellStart"/>
            <w:r w:rsidRPr="00E80A40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E80A40">
              <w:rPr>
                <w:rFonts w:ascii="Times New Roman" w:hAnsi="Times New Roman"/>
                <w:sz w:val="20"/>
                <w:szCs w:val="20"/>
              </w:rPr>
              <w:t xml:space="preserve"> района, координация действий главных администраторов доходов в рамках бюджетного процесса в целях повышения собираемости доходов</w:t>
            </w:r>
          </w:p>
        </w:tc>
        <w:tc>
          <w:tcPr>
            <w:tcW w:w="2126" w:type="dxa"/>
          </w:tcPr>
          <w:p w:rsidR="00BA3F3B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финансов </w:t>
            </w:r>
            <w:proofErr w:type="spellStart"/>
            <w:r w:rsidRPr="00E80A40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E80A40">
              <w:rPr>
                <w:rFonts w:ascii="Times New Roman" w:hAnsi="Times New Roman"/>
                <w:sz w:val="20"/>
                <w:szCs w:val="20"/>
              </w:rPr>
              <w:t xml:space="preserve"> района; </w:t>
            </w:r>
          </w:p>
          <w:p w:rsidR="00250203" w:rsidRPr="00E80A40" w:rsidRDefault="00250203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Межрайонная инспекция федеральной налоговой службы России № 7 по Удмуртск</w:t>
            </w:r>
            <w:r>
              <w:rPr>
                <w:rFonts w:ascii="Times New Roman" w:hAnsi="Times New Roman"/>
                <w:sz w:val="20"/>
                <w:szCs w:val="20"/>
              </w:rPr>
              <w:t>ой Республике (по согласованию)</w:t>
            </w:r>
          </w:p>
        </w:tc>
        <w:tc>
          <w:tcPr>
            <w:tcW w:w="1134" w:type="dxa"/>
          </w:tcPr>
          <w:p w:rsidR="00BA3F3B" w:rsidRPr="00E80A40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  <w:p w:rsidR="00BA3F3B" w:rsidRPr="00E80A40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404" w:type="dxa"/>
            <w:gridSpan w:val="8"/>
          </w:tcPr>
          <w:p w:rsidR="00037CE3" w:rsidRPr="00E80A40" w:rsidRDefault="00037CE3" w:rsidP="00037CE3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80A40">
              <w:rPr>
                <w:rFonts w:ascii="Times New Roman" w:hAnsi="Times New Roman"/>
                <w:sz w:val="20"/>
                <w:szCs w:val="20"/>
              </w:rPr>
              <w:t>Ежемесячный мониторинг исполнения налоговых и неналоговых доходов местных бюджетов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A3F3B" w:rsidRDefault="00037CE3" w:rsidP="00037CE3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BA3F3B" w:rsidRPr="00E80A40">
              <w:rPr>
                <w:rFonts w:ascii="Times New Roman" w:hAnsi="Times New Roman"/>
                <w:sz w:val="20"/>
                <w:szCs w:val="20"/>
              </w:rPr>
              <w:t xml:space="preserve">Выполнение плана по налоговым и неналоговым доходам консолидированного бюджета </w:t>
            </w:r>
            <w:proofErr w:type="spellStart"/>
            <w:r w:rsidR="00BA3F3B" w:rsidRPr="00E80A40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="00BA3F3B" w:rsidRPr="00E80A40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A3F3B" w:rsidRPr="00E80A40" w:rsidRDefault="00037CE3" w:rsidP="00037CE3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BA3F3B" w:rsidRPr="00E80A40">
              <w:rPr>
                <w:rFonts w:ascii="Times New Roman" w:hAnsi="Times New Roman"/>
                <w:sz w:val="20"/>
                <w:szCs w:val="20"/>
              </w:rPr>
              <w:t>Ежегодный прирост объема налоговых и неналог</w:t>
            </w:r>
            <w:r>
              <w:rPr>
                <w:rFonts w:ascii="Times New Roman" w:hAnsi="Times New Roman"/>
                <w:sz w:val="20"/>
                <w:szCs w:val="20"/>
              </w:rPr>
              <w:t>овых доходов к предыдущему году.</w:t>
            </w:r>
          </w:p>
          <w:p w:rsidR="00BA3F3B" w:rsidRPr="00E80A40" w:rsidRDefault="00BA3F3B" w:rsidP="00037CE3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A3F3B" w:rsidRPr="00E80A40" w:rsidRDefault="00BA3F3B" w:rsidP="00037CE3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A3F3B" w:rsidRPr="00E80A40" w:rsidRDefault="00BA3F3B" w:rsidP="009175B5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3F3B" w:rsidRPr="00E80A40" w:rsidRDefault="00BA3F3B" w:rsidP="00B76F60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A3F3B" w:rsidRPr="00B807E0" w:rsidTr="00326248">
        <w:trPr>
          <w:trHeight w:val="896"/>
        </w:trPr>
        <w:tc>
          <w:tcPr>
            <w:tcW w:w="926" w:type="dxa"/>
            <w:vMerge w:val="restart"/>
          </w:tcPr>
          <w:p w:rsidR="00BA3F3B" w:rsidRPr="004D02CB" w:rsidRDefault="00BA3F3B" w:rsidP="00037C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037CE3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vMerge w:val="restart"/>
          </w:tcPr>
          <w:p w:rsidR="00BA3F3B" w:rsidRPr="00E80A40" w:rsidRDefault="00BA3F3B" w:rsidP="00DE70DA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Проведение полной мобилизации доходов от перечисления части прибыли, остающейся после уплаты налогов и иных обязательных платежей МУП, созданн</w:t>
            </w:r>
            <w:r w:rsidR="00037CE3">
              <w:rPr>
                <w:rFonts w:ascii="Times New Roman" w:hAnsi="Times New Roman"/>
                <w:sz w:val="20"/>
                <w:szCs w:val="20"/>
              </w:rPr>
              <w:t>ым</w:t>
            </w:r>
            <w:r w:rsidRPr="00E80A40">
              <w:rPr>
                <w:rFonts w:ascii="Times New Roman" w:hAnsi="Times New Roman"/>
                <w:sz w:val="20"/>
                <w:szCs w:val="20"/>
              </w:rPr>
              <w:t xml:space="preserve"> Администрацией района:</w:t>
            </w:r>
          </w:p>
          <w:p w:rsidR="00BA3F3B" w:rsidRPr="00E80A40" w:rsidRDefault="00BA3F3B" w:rsidP="00DE70DA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- анализ финансово-хозяйственной </w:t>
            </w:r>
            <w:proofErr w:type="gramStart"/>
            <w:r w:rsidRPr="00E80A40">
              <w:rPr>
                <w:rFonts w:ascii="Times New Roman" w:hAnsi="Times New Roman"/>
                <w:sz w:val="20"/>
                <w:szCs w:val="20"/>
              </w:rPr>
              <w:t>деятельности  МУП</w:t>
            </w:r>
            <w:proofErr w:type="gramEnd"/>
            <w:r w:rsidRPr="00E80A4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A3F3B" w:rsidRPr="00E80A40" w:rsidRDefault="00BA3F3B" w:rsidP="00DE70DA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-согласование тарифов МУП на оказание услуг (выполнение работ).</w:t>
            </w:r>
          </w:p>
        </w:tc>
        <w:tc>
          <w:tcPr>
            <w:tcW w:w="2126" w:type="dxa"/>
            <w:vMerge w:val="restart"/>
          </w:tcPr>
          <w:p w:rsidR="00BA3F3B" w:rsidRPr="00E80A40" w:rsidRDefault="00BA3F3B" w:rsidP="006862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Отдел имущественных отношений и управления муниципальной собственностью</w:t>
            </w:r>
          </w:p>
          <w:p w:rsidR="00BA3F3B" w:rsidRPr="00E80A40" w:rsidRDefault="00BA3F3B" w:rsidP="00037C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Отдел экономического анализа, прогнозирова</w:t>
            </w:r>
            <w:r w:rsidR="00037CE3">
              <w:rPr>
                <w:rFonts w:ascii="Times New Roman" w:hAnsi="Times New Roman"/>
                <w:sz w:val="20"/>
                <w:szCs w:val="20"/>
              </w:rPr>
              <w:t>ния и инвестиционного развития</w:t>
            </w:r>
          </w:p>
        </w:tc>
        <w:tc>
          <w:tcPr>
            <w:tcW w:w="1134" w:type="dxa"/>
            <w:vMerge w:val="restart"/>
          </w:tcPr>
          <w:p w:rsidR="00BA3F3B" w:rsidRPr="00E80A40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404" w:type="dxa"/>
            <w:gridSpan w:val="8"/>
          </w:tcPr>
          <w:p w:rsidR="00BA3F3B" w:rsidRPr="00E80A40" w:rsidRDefault="00BA3F3B" w:rsidP="00B57EA0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Увеличение установленного размера отчислений </w:t>
            </w:r>
            <w:r w:rsidRPr="00E80A40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E80A40">
              <w:rPr>
                <w:rFonts w:ascii="Times New Roman" w:hAnsi="Times New Roman"/>
                <w:sz w:val="20"/>
                <w:szCs w:val="20"/>
              </w:rPr>
              <w:t xml:space="preserve"> прибыли МУП с 10 % до 50% с 1 января 2019 года</w:t>
            </w:r>
          </w:p>
          <w:p w:rsidR="00BA3F3B" w:rsidRPr="00E80A40" w:rsidRDefault="00BA3F3B" w:rsidP="00B57EA0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F3B" w:rsidRPr="00B807E0" w:rsidTr="00326248">
        <w:trPr>
          <w:trHeight w:val="1962"/>
        </w:trPr>
        <w:tc>
          <w:tcPr>
            <w:tcW w:w="926" w:type="dxa"/>
            <w:vMerge/>
          </w:tcPr>
          <w:p w:rsidR="00BA3F3B" w:rsidRPr="004D02CB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A3F3B" w:rsidRPr="00E80A40" w:rsidRDefault="00BA3F3B" w:rsidP="00DE70DA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3F3B" w:rsidRPr="00E80A40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F3B" w:rsidRPr="00E80A40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2" w:type="dxa"/>
          </w:tcPr>
          <w:p w:rsidR="00BA3F3B" w:rsidRPr="00E80A40" w:rsidRDefault="00BA3F3B" w:rsidP="002A2E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BA3F3B" w:rsidRPr="00E80A40" w:rsidRDefault="00BA3F3B" w:rsidP="002A2E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84" w:type="dxa"/>
            <w:gridSpan w:val="4"/>
          </w:tcPr>
          <w:p w:rsidR="00BA3F3B" w:rsidRPr="00E80A40" w:rsidRDefault="00BA3F3B" w:rsidP="002A2E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17" w:type="dxa"/>
            <w:gridSpan w:val="2"/>
          </w:tcPr>
          <w:p w:rsidR="00BA3F3B" w:rsidRPr="00E80A40" w:rsidRDefault="00BA3F3B" w:rsidP="002A2E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BA3F3B" w:rsidRPr="00B807E0" w:rsidTr="00326248">
        <w:trPr>
          <w:trHeight w:val="2160"/>
        </w:trPr>
        <w:tc>
          <w:tcPr>
            <w:tcW w:w="926" w:type="dxa"/>
          </w:tcPr>
          <w:p w:rsidR="00BA3F3B" w:rsidRPr="0094138F" w:rsidRDefault="00BA3F3B" w:rsidP="00037C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37CE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                        </w:t>
            </w:r>
          </w:p>
        </w:tc>
        <w:tc>
          <w:tcPr>
            <w:tcW w:w="2977" w:type="dxa"/>
          </w:tcPr>
          <w:p w:rsidR="00BA3F3B" w:rsidRPr="00E80A40" w:rsidRDefault="00BA3F3B" w:rsidP="00B807E0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Проведение оценки </w:t>
            </w:r>
            <w:proofErr w:type="gramStart"/>
            <w:r w:rsidRPr="00E80A40">
              <w:rPr>
                <w:rFonts w:ascii="Times New Roman" w:hAnsi="Times New Roman"/>
                <w:sz w:val="20"/>
                <w:szCs w:val="20"/>
              </w:rPr>
              <w:t>эффективности  предоставляемых</w:t>
            </w:r>
            <w:proofErr w:type="gramEnd"/>
            <w:r w:rsidRPr="00E80A40">
              <w:rPr>
                <w:rFonts w:ascii="Times New Roman" w:hAnsi="Times New Roman"/>
                <w:sz w:val="20"/>
                <w:szCs w:val="20"/>
              </w:rPr>
              <w:t xml:space="preserve"> налоговых льгот, установленных на территории </w:t>
            </w:r>
            <w:proofErr w:type="spellStart"/>
            <w:r w:rsidRPr="00E80A40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E80A40">
              <w:rPr>
                <w:rFonts w:ascii="Times New Roman" w:hAnsi="Times New Roman"/>
                <w:sz w:val="20"/>
                <w:szCs w:val="20"/>
              </w:rPr>
              <w:t xml:space="preserve"> района, соответствия их законодательству, с последующей отменой льгот признанных неэффективными.</w:t>
            </w:r>
          </w:p>
          <w:p w:rsidR="00BA3F3B" w:rsidRPr="00E80A40" w:rsidRDefault="00BA3F3B" w:rsidP="00DC2348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3F3B" w:rsidRPr="00E80A40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Отдел экономического анализа, прогнозирования и инвестиционного развития</w:t>
            </w:r>
          </w:p>
          <w:p w:rsidR="00BA3F3B" w:rsidRPr="00E80A40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F3B" w:rsidRPr="00E80A40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BA3F3B" w:rsidRPr="00E80A40" w:rsidRDefault="00BA3F3B" w:rsidP="001F17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Ежегодно в 3 </w:t>
            </w:r>
            <w:proofErr w:type="spellStart"/>
            <w:r w:rsidRPr="00E80A4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E8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4" w:type="dxa"/>
            <w:gridSpan w:val="8"/>
          </w:tcPr>
          <w:p w:rsidR="00BA3F3B" w:rsidRPr="00E80A40" w:rsidRDefault="00BA3F3B" w:rsidP="001F17F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Подготовка ежегодной аналитической записки по результатам оценки эффективности налоговых льгот</w:t>
            </w:r>
          </w:p>
          <w:p w:rsidR="00BA3F3B" w:rsidRPr="00E80A40" w:rsidRDefault="00BA3F3B" w:rsidP="001F17F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B51A7" w:rsidRPr="00B807E0" w:rsidTr="00326248">
        <w:trPr>
          <w:trHeight w:val="1415"/>
        </w:trPr>
        <w:tc>
          <w:tcPr>
            <w:tcW w:w="926" w:type="dxa"/>
            <w:vMerge w:val="restart"/>
          </w:tcPr>
          <w:p w:rsidR="007B51A7" w:rsidRPr="00C45215" w:rsidRDefault="007B51A7" w:rsidP="00037C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37CE3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vMerge w:val="restart"/>
          </w:tcPr>
          <w:p w:rsidR="007B51A7" w:rsidRPr="00E80A40" w:rsidRDefault="007B51A7" w:rsidP="00C4521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легализации теневой занятости: рейды по проверке соблюдения трудового законодательства на хозяйствующих субъектах района, взаимодействие с центром занятости, пенсионным фондом, фондом социального страхования, налоговой инспекцией, совместная работа в </w:t>
            </w:r>
            <w:proofErr w:type="gramStart"/>
            <w:r w:rsidRPr="00E80A40">
              <w:rPr>
                <w:rFonts w:ascii="Times New Roman" w:hAnsi="Times New Roman"/>
                <w:sz w:val="20"/>
                <w:szCs w:val="20"/>
              </w:rPr>
              <w:t>рамках  Положения</w:t>
            </w:r>
            <w:proofErr w:type="gramEnd"/>
            <w:r w:rsidRPr="00E80A40">
              <w:rPr>
                <w:rFonts w:ascii="Times New Roman" w:hAnsi="Times New Roman"/>
                <w:sz w:val="20"/>
                <w:szCs w:val="20"/>
              </w:rPr>
              <w:t xml:space="preserve"> по  экономическому Совету в </w:t>
            </w:r>
            <w:proofErr w:type="spellStart"/>
            <w:r w:rsidRPr="00E80A40">
              <w:rPr>
                <w:rFonts w:ascii="Times New Roman" w:hAnsi="Times New Roman"/>
                <w:sz w:val="20"/>
                <w:szCs w:val="20"/>
              </w:rPr>
              <w:t>Можгинском</w:t>
            </w:r>
            <w:proofErr w:type="spellEnd"/>
            <w:r w:rsidRPr="00E80A40">
              <w:rPr>
                <w:rFonts w:ascii="Times New Roman" w:hAnsi="Times New Roman"/>
                <w:sz w:val="20"/>
                <w:szCs w:val="20"/>
              </w:rPr>
              <w:t xml:space="preserve"> районе района.</w:t>
            </w:r>
          </w:p>
        </w:tc>
        <w:tc>
          <w:tcPr>
            <w:tcW w:w="2126" w:type="dxa"/>
            <w:vMerge w:val="restart"/>
          </w:tcPr>
          <w:p w:rsidR="007B51A7" w:rsidRPr="00E80A40" w:rsidRDefault="007B51A7" w:rsidP="00C136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Отдел экономического анализа, прогнозирования и инвестиционного развития</w:t>
            </w:r>
          </w:p>
        </w:tc>
        <w:tc>
          <w:tcPr>
            <w:tcW w:w="1134" w:type="dxa"/>
            <w:vMerge w:val="restart"/>
          </w:tcPr>
          <w:p w:rsidR="007B51A7" w:rsidRPr="00E80A40" w:rsidRDefault="007B51A7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3404" w:type="dxa"/>
            <w:gridSpan w:val="8"/>
          </w:tcPr>
          <w:p w:rsidR="007B51A7" w:rsidRPr="00037CE3" w:rsidRDefault="007B51A7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CE3">
              <w:rPr>
                <w:rFonts w:ascii="Times New Roman" w:hAnsi="Times New Roman"/>
                <w:sz w:val="20"/>
                <w:szCs w:val="20"/>
              </w:rPr>
              <w:t>Исполнение целевого показателя, установленного соглашением, заключенным между Правительством УР и Администрацией муниципального образования «</w:t>
            </w:r>
            <w:proofErr w:type="spellStart"/>
            <w:r w:rsidRPr="00037CE3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037CE3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</w:tr>
      <w:tr w:rsidR="007B51A7" w:rsidRPr="00B807E0" w:rsidTr="00326248">
        <w:trPr>
          <w:trHeight w:val="1702"/>
        </w:trPr>
        <w:tc>
          <w:tcPr>
            <w:tcW w:w="926" w:type="dxa"/>
            <w:vMerge/>
          </w:tcPr>
          <w:p w:rsidR="007B51A7" w:rsidRDefault="007B51A7" w:rsidP="00B807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7B51A7" w:rsidRPr="00E80A40" w:rsidRDefault="007B51A7" w:rsidP="00C4521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51A7" w:rsidRPr="00E80A40" w:rsidRDefault="007B51A7" w:rsidP="00C136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51A7" w:rsidRPr="00E80A40" w:rsidRDefault="007B51A7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037CE3" w:rsidRPr="00037CE3" w:rsidRDefault="00064831" w:rsidP="00037C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7CE3">
              <w:rPr>
                <w:rFonts w:ascii="Times New Roman" w:hAnsi="Times New Roman"/>
                <w:sz w:val="18"/>
                <w:szCs w:val="18"/>
              </w:rPr>
              <w:t>244 чел.</w:t>
            </w:r>
            <w:r w:rsidR="00037CE3" w:rsidRPr="00037CE3">
              <w:rPr>
                <w:rFonts w:ascii="Times New Roman" w:hAnsi="Times New Roman"/>
                <w:sz w:val="18"/>
                <w:szCs w:val="18"/>
              </w:rPr>
              <w:t xml:space="preserve"> х</w:t>
            </w:r>
            <w:r w:rsidRPr="00037CE3">
              <w:rPr>
                <w:rFonts w:ascii="Times New Roman" w:hAnsi="Times New Roman"/>
                <w:sz w:val="18"/>
                <w:szCs w:val="18"/>
              </w:rPr>
              <w:t xml:space="preserve"> МРОТ </w:t>
            </w:r>
          </w:p>
          <w:p w:rsidR="00037CE3" w:rsidRPr="00037CE3" w:rsidRDefault="00037CE3" w:rsidP="00037CE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B51A7" w:rsidRPr="00037CE3" w:rsidRDefault="00037CE3" w:rsidP="000648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18"/>
                <w:szCs w:val="18"/>
              </w:rPr>
              <w:t>(НДФЛ</w:t>
            </w:r>
            <w:r w:rsidRPr="00037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3436">
              <w:rPr>
                <w:rFonts w:ascii="Times New Roman" w:hAnsi="Times New Roman"/>
                <w:sz w:val="20"/>
                <w:szCs w:val="20"/>
              </w:rPr>
              <w:t>+</w:t>
            </w:r>
            <w:r w:rsidR="00064831" w:rsidRPr="00037CE3">
              <w:rPr>
                <w:rFonts w:ascii="Times New Roman" w:hAnsi="Times New Roman"/>
                <w:sz w:val="20"/>
                <w:szCs w:val="20"/>
              </w:rPr>
              <w:t>2</w:t>
            </w:r>
            <w:r w:rsidRPr="00037CE3">
              <w:rPr>
                <w:rFonts w:ascii="Times New Roman" w:hAnsi="Times New Roman"/>
                <w:sz w:val="20"/>
                <w:szCs w:val="20"/>
              </w:rPr>
              <w:t>84)</w:t>
            </w:r>
          </w:p>
        </w:tc>
        <w:tc>
          <w:tcPr>
            <w:tcW w:w="851" w:type="dxa"/>
          </w:tcPr>
          <w:p w:rsidR="007B51A7" w:rsidRPr="00037CE3" w:rsidRDefault="00064831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CE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13" w:type="dxa"/>
          </w:tcPr>
          <w:p w:rsidR="007B51A7" w:rsidRPr="00037CE3" w:rsidRDefault="00064831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CE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88" w:type="dxa"/>
            <w:gridSpan w:val="5"/>
          </w:tcPr>
          <w:p w:rsidR="007B51A7" w:rsidRPr="00E80A40" w:rsidRDefault="00064831" w:rsidP="00B807E0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37CE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BA3F3B" w:rsidRPr="00B807E0" w:rsidTr="00326248">
        <w:trPr>
          <w:trHeight w:val="708"/>
        </w:trPr>
        <w:tc>
          <w:tcPr>
            <w:tcW w:w="926" w:type="dxa"/>
            <w:vMerge w:val="restart"/>
          </w:tcPr>
          <w:p w:rsidR="00BA3F3B" w:rsidRPr="00C45215" w:rsidRDefault="00BA3F3B" w:rsidP="00037C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37CE3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vMerge w:val="restart"/>
          </w:tcPr>
          <w:p w:rsidR="00BA3F3B" w:rsidRPr="00E80A40" w:rsidRDefault="00BA3F3B" w:rsidP="00B807E0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Реализация в полном объеме Прогнозного плана приватизации муниципальной собственности </w:t>
            </w:r>
          </w:p>
        </w:tc>
        <w:tc>
          <w:tcPr>
            <w:tcW w:w="2126" w:type="dxa"/>
            <w:vMerge w:val="restart"/>
          </w:tcPr>
          <w:p w:rsidR="00BA3F3B" w:rsidRPr="00E80A40" w:rsidRDefault="00BA3F3B" w:rsidP="003F74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Отдел имущественных отношений и управления муниципальной собственностью</w:t>
            </w:r>
          </w:p>
        </w:tc>
        <w:tc>
          <w:tcPr>
            <w:tcW w:w="1134" w:type="dxa"/>
            <w:vMerge w:val="restart"/>
          </w:tcPr>
          <w:p w:rsidR="00BA3F3B" w:rsidRPr="00E80A40" w:rsidRDefault="00BA3F3B" w:rsidP="00B807E0">
            <w:pPr>
              <w:spacing w:after="0"/>
              <w:jc w:val="center"/>
              <w:rPr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E80A40" w:rsidRDefault="00BA3F3B" w:rsidP="005070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Доходы от реализации муниципального имущества </w:t>
            </w:r>
          </w:p>
        </w:tc>
      </w:tr>
      <w:tr w:rsidR="00BA3F3B" w:rsidRPr="00B807E0" w:rsidTr="00326248">
        <w:tc>
          <w:tcPr>
            <w:tcW w:w="926" w:type="dxa"/>
            <w:vMerge/>
          </w:tcPr>
          <w:p w:rsidR="00BA3F3B" w:rsidRPr="00C45215" w:rsidRDefault="00BA3F3B" w:rsidP="00B1317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A3F3B" w:rsidRPr="00E80A40" w:rsidRDefault="00BA3F3B" w:rsidP="00B13178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3F3B" w:rsidRPr="00E80A40" w:rsidRDefault="00BA3F3B" w:rsidP="00B131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F3B" w:rsidRPr="00E80A40" w:rsidRDefault="00BA3F3B" w:rsidP="00B131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BA3F3B" w:rsidRPr="00E80A40" w:rsidRDefault="00BA3F3B" w:rsidP="00B13178">
            <w:pPr>
              <w:spacing w:after="0"/>
              <w:jc w:val="center"/>
              <w:rPr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3F3B" w:rsidRPr="00E80A40" w:rsidRDefault="00BA3F3B" w:rsidP="00B13178">
            <w:pPr>
              <w:spacing w:after="0"/>
              <w:jc w:val="center"/>
              <w:rPr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:rsidR="00BA3F3B" w:rsidRPr="00E80A40" w:rsidRDefault="00BA3F3B" w:rsidP="00B13178">
            <w:pPr>
              <w:spacing w:after="0"/>
              <w:jc w:val="center"/>
              <w:rPr>
                <w:sz w:val="20"/>
                <w:szCs w:val="20"/>
              </w:rPr>
            </w:pPr>
            <w:r w:rsidRPr="00E80A40">
              <w:rPr>
                <w:sz w:val="20"/>
                <w:szCs w:val="20"/>
              </w:rPr>
              <w:t>500</w:t>
            </w:r>
          </w:p>
        </w:tc>
        <w:tc>
          <w:tcPr>
            <w:tcW w:w="860" w:type="dxa"/>
            <w:gridSpan w:val="4"/>
            <w:tcBorders>
              <w:bottom w:val="single" w:sz="4" w:space="0" w:color="auto"/>
            </w:tcBorders>
          </w:tcPr>
          <w:p w:rsidR="00BA3F3B" w:rsidRPr="00E80A40" w:rsidRDefault="00BA3F3B" w:rsidP="00B13178">
            <w:pPr>
              <w:spacing w:after="0"/>
              <w:jc w:val="center"/>
              <w:rPr>
                <w:sz w:val="20"/>
                <w:szCs w:val="20"/>
              </w:rPr>
            </w:pPr>
            <w:r w:rsidRPr="00E80A40">
              <w:rPr>
                <w:sz w:val="20"/>
                <w:szCs w:val="20"/>
              </w:rPr>
              <w:t>500</w:t>
            </w:r>
          </w:p>
        </w:tc>
      </w:tr>
      <w:tr w:rsidR="00BA3F3B" w:rsidRPr="00B807E0" w:rsidTr="004F7E97">
        <w:trPr>
          <w:trHeight w:val="1978"/>
        </w:trPr>
        <w:tc>
          <w:tcPr>
            <w:tcW w:w="926" w:type="dxa"/>
            <w:vMerge w:val="restart"/>
          </w:tcPr>
          <w:p w:rsidR="00BA3F3B" w:rsidRPr="00734641" w:rsidRDefault="00037CE3" w:rsidP="001721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2977" w:type="dxa"/>
            <w:vMerge w:val="restart"/>
          </w:tcPr>
          <w:p w:rsidR="00BA3F3B" w:rsidRPr="00E80A40" w:rsidRDefault="00BA3F3B" w:rsidP="0017210C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Проведение мероприятий направленных на увеличение неналоговых доходов бюджета:</w:t>
            </w:r>
          </w:p>
          <w:p w:rsidR="00BA3F3B" w:rsidRDefault="00BA3F3B" w:rsidP="009D3436">
            <w:pPr>
              <w:pStyle w:val="a6"/>
              <w:numPr>
                <w:ilvl w:val="0"/>
                <w:numId w:val="7"/>
              </w:numPr>
              <w:spacing w:after="0"/>
              <w:ind w:left="176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Административной комиссии по привлечению к ответственности за нарушения, установленные </w:t>
            </w:r>
            <w:r w:rsidRPr="00E80A40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соответствующим законодательством;</w:t>
            </w:r>
          </w:p>
          <w:p w:rsidR="009D3436" w:rsidRDefault="009D3436" w:rsidP="009D3436">
            <w:pPr>
              <w:pStyle w:val="a6"/>
              <w:spacing w:after="0"/>
              <w:ind w:left="176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9D3436" w:rsidRDefault="009D3436" w:rsidP="009D3436">
            <w:pPr>
              <w:pStyle w:val="a6"/>
              <w:spacing w:after="0"/>
              <w:ind w:left="176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9D3436" w:rsidRDefault="009D3436" w:rsidP="009D3436">
            <w:pPr>
              <w:pStyle w:val="a6"/>
              <w:spacing w:after="0"/>
              <w:ind w:left="176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9D3436" w:rsidRPr="00E80A40" w:rsidRDefault="009D3436" w:rsidP="009D3436">
            <w:pPr>
              <w:pStyle w:val="a6"/>
              <w:spacing w:after="0"/>
              <w:ind w:left="176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A3F3B" w:rsidRPr="00E80A40" w:rsidRDefault="00BA3F3B" w:rsidP="009D3436">
            <w:pPr>
              <w:pStyle w:val="a6"/>
              <w:numPr>
                <w:ilvl w:val="0"/>
                <w:numId w:val="7"/>
              </w:numPr>
              <w:spacing w:after="0"/>
              <w:ind w:left="176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 Осуществление муниципального земельного контроля на территории муниципального образования «</w:t>
            </w:r>
            <w:proofErr w:type="spellStart"/>
            <w:r w:rsidRPr="00E80A40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E80A40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  <w:p w:rsidR="00BA3F3B" w:rsidRDefault="00BA3F3B" w:rsidP="009D3436">
            <w:pPr>
              <w:pStyle w:val="a6"/>
              <w:spacing w:after="0"/>
              <w:ind w:left="176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9D3436" w:rsidRDefault="009D3436" w:rsidP="009D3436">
            <w:pPr>
              <w:pStyle w:val="a6"/>
              <w:spacing w:after="0"/>
              <w:ind w:left="176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F7E97" w:rsidRDefault="004F7E97" w:rsidP="009D3436">
            <w:pPr>
              <w:pStyle w:val="a6"/>
              <w:spacing w:after="0"/>
              <w:ind w:left="176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F7E97" w:rsidRDefault="004F7E97" w:rsidP="009D3436">
            <w:pPr>
              <w:pStyle w:val="a6"/>
              <w:spacing w:after="0"/>
              <w:ind w:left="176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F7E97" w:rsidRPr="00E80A40" w:rsidRDefault="004F7E97" w:rsidP="009D3436">
            <w:pPr>
              <w:pStyle w:val="a6"/>
              <w:spacing w:after="0"/>
              <w:ind w:left="176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B51A7" w:rsidRDefault="007B51A7" w:rsidP="009D3436">
            <w:pPr>
              <w:pStyle w:val="a6"/>
              <w:spacing w:after="0"/>
              <w:ind w:left="176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9D3436" w:rsidRDefault="009D3436" w:rsidP="009D3436">
            <w:pPr>
              <w:pStyle w:val="a6"/>
              <w:spacing w:after="0"/>
              <w:ind w:left="176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A3F3B" w:rsidRPr="00E80A40" w:rsidRDefault="00BA3F3B" w:rsidP="009D3436">
            <w:pPr>
              <w:pStyle w:val="a6"/>
              <w:numPr>
                <w:ilvl w:val="0"/>
                <w:numId w:val="7"/>
              </w:numPr>
              <w:spacing w:after="0"/>
              <w:ind w:left="176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Участие в заседаниях и судебных </w:t>
            </w:r>
            <w:proofErr w:type="gramStart"/>
            <w:r w:rsidRPr="00E80A40">
              <w:rPr>
                <w:rFonts w:ascii="Times New Roman" w:hAnsi="Times New Roman"/>
                <w:sz w:val="20"/>
                <w:szCs w:val="20"/>
              </w:rPr>
              <w:t>производствах  (</w:t>
            </w:r>
            <w:proofErr w:type="gramEnd"/>
            <w:r w:rsidRPr="00E80A40">
              <w:rPr>
                <w:rFonts w:ascii="Times New Roman" w:hAnsi="Times New Roman"/>
                <w:sz w:val="20"/>
                <w:szCs w:val="20"/>
              </w:rPr>
              <w:t>как заинтересованная сторона  от муниципального образования) по оспариванию кадастровой стоимости  объектов недвижимости.</w:t>
            </w:r>
          </w:p>
          <w:p w:rsidR="00BA3F3B" w:rsidRPr="00E80A40" w:rsidRDefault="00BA3F3B" w:rsidP="008B6C1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9D3436" w:rsidRDefault="009D3436" w:rsidP="001721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436" w:rsidRDefault="009D3436" w:rsidP="001721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436" w:rsidRDefault="009D3436" w:rsidP="001721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436" w:rsidRDefault="00BA3F3B" w:rsidP="001721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Административная </w:t>
            </w:r>
          </w:p>
          <w:p w:rsidR="00BA3F3B" w:rsidRPr="00E80A40" w:rsidRDefault="00BA3F3B" w:rsidP="001721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комиссия Администрации района</w:t>
            </w:r>
          </w:p>
          <w:p w:rsidR="00BA3F3B" w:rsidRPr="00E80A40" w:rsidRDefault="00BA3F3B" w:rsidP="001721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F3B" w:rsidRPr="00E80A40" w:rsidRDefault="00BA3F3B" w:rsidP="001721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F3B" w:rsidRPr="00E80A40" w:rsidRDefault="00BA3F3B" w:rsidP="001721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F3B" w:rsidRPr="00E80A40" w:rsidRDefault="00BA3F3B" w:rsidP="001721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35A" w:rsidRDefault="0071035A" w:rsidP="007B51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35A" w:rsidRDefault="0071035A" w:rsidP="007B51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35A" w:rsidRDefault="0071035A" w:rsidP="007B51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F3B" w:rsidRDefault="00BA3F3B" w:rsidP="007B51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Отдел имущественных отношений и управления муниципальной собственностью</w:t>
            </w:r>
          </w:p>
          <w:p w:rsidR="007B51A7" w:rsidRPr="00E80A40" w:rsidRDefault="007B51A7" w:rsidP="007B51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сельского хозяйства</w:t>
            </w:r>
          </w:p>
          <w:p w:rsidR="00BA3F3B" w:rsidRPr="00E80A40" w:rsidRDefault="00BA3F3B" w:rsidP="001721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7E97" w:rsidRDefault="004F7E97" w:rsidP="00BF1A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7E97" w:rsidRDefault="004F7E97" w:rsidP="00BF1A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7E97" w:rsidRDefault="004F7E97" w:rsidP="00BF1A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F3B" w:rsidRPr="00E80A40" w:rsidRDefault="00BA3F3B" w:rsidP="00BF1A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Отдел экономического анализа, прогнозирования и инвестиционного развития</w:t>
            </w:r>
          </w:p>
          <w:p w:rsidR="00BA3F3B" w:rsidRPr="00E80A40" w:rsidRDefault="00BA3F3B" w:rsidP="009D34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Отдел имущественных отношений и управления муниципальной собственностью</w:t>
            </w:r>
          </w:p>
        </w:tc>
        <w:tc>
          <w:tcPr>
            <w:tcW w:w="1134" w:type="dxa"/>
            <w:vMerge w:val="restart"/>
          </w:tcPr>
          <w:p w:rsidR="00BA3F3B" w:rsidRPr="00E80A40" w:rsidRDefault="00BA3F3B" w:rsidP="001721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lastRenderedPageBreak/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E80A40" w:rsidRDefault="00BA3F3B" w:rsidP="00821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Поступления от штрафов, налагаемых административной комиссией района</w:t>
            </w:r>
          </w:p>
          <w:p w:rsidR="00BA3F3B" w:rsidRPr="00E80A40" w:rsidRDefault="00BA3F3B" w:rsidP="0017210C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D3436" w:rsidRPr="00B807E0" w:rsidTr="00326248">
        <w:trPr>
          <w:trHeight w:val="1559"/>
        </w:trPr>
        <w:tc>
          <w:tcPr>
            <w:tcW w:w="926" w:type="dxa"/>
            <w:vMerge/>
          </w:tcPr>
          <w:p w:rsidR="009D3436" w:rsidRDefault="009D3436" w:rsidP="0017210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9D3436" w:rsidRPr="00E80A40" w:rsidRDefault="009D3436" w:rsidP="0017210C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D3436" w:rsidRDefault="009D3436" w:rsidP="001721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3436" w:rsidRPr="00E80A40" w:rsidRDefault="009D3436" w:rsidP="001721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D3436" w:rsidRPr="00E80A40" w:rsidRDefault="009D3436" w:rsidP="00821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3436" w:rsidRPr="00E80A40" w:rsidRDefault="009D3436" w:rsidP="00821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9D3436" w:rsidRPr="00E80A40" w:rsidRDefault="009D3436" w:rsidP="00821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9D3436" w:rsidRPr="00E80A40" w:rsidRDefault="009D3436" w:rsidP="00821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9D3436" w:rsidRPr="00B807E0" w:rsidTr="00326248">
        <w:trPr>
          <w:trHeight w:val="2726"/>
        </w:trPr>
        <w:tc>
          <w:tcPr>
            <w:tcW w:w="926" w:type="dxa"/>
            <w:vMerge/>
          </w:tcPr>
          <w:p w:rsidR="009D3436" w:rsidRPr="00224E40" w:rsidRDefault="009D3436" w:rsidP="0017210C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9D3436" w:rsidRPr="00E80A40" w:rsidRDefault="009D3436" w:rsidP="0017210C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</w:tcPr>
          <w:p w:rsidR="009D3436" w:rsidRPr="00E80A40" w:rsidRDefault="009D3436" w:rsidP="001721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D3436" w:rsidRPr="00E80A40" w:rsidRDefault="009D3436" w:rsidP="0017210C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36" w:rsidRPr="00E80A40" w:rsidRDefault="009D3436" w:rsidP="009D3436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- вовлечение в налоговый оборот объектов недвижимости (включая земельные участки);</w:t>
            </w:r>
          </w:p>
          <w:p w:rsidR="009D3436" w:rsidRPr="004F7E97" w:rsidRDefault="009D3436" w:rsidP="004F7E97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- проведение мероприятий по изъятию земельных участков сельхоз назначения, если они не используются или используются с нарушением -законодательства.</w:t>
            </w:r>
          </w:p>
        </w:tc>
      </w:tr>
      <w:tr w:rsidR="009D3436" w:rsidRPr="00B807E0" w:rsidTr="00326248">
        <w:trPr>
          <w:trHeight w:val="2726"/>
        </w:trPr>
        <w:tc>
          <w:tcPr>
            <w:tcW w:w="926" w:type="dxa"/>
            <w:vMerge/>
          </w:tcPr>
          <w:p w:rsidR="009D3436" w:rsidRPr="00224E40" w:rsidRDefault="009D3436" w:rsidP="0017210C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9D3436" w:rsidRPr="00E80A40" w:rsidRDefault="009D3436" w:rsidP="0017210C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</w:tcPr>
          <w:p w:rsidR="009D3436" w:rsidRPr="00E80A40" w:rsidRDefault="009D3436" w:rsidP="001721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9D3436" w:rsidRPr="00E80A40" w:rsidRDefault="009D3436" w:rsidP="0017210C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D3436" w:rsidRPr="00E80A40" w:rsidRDefault="009D3436" w:rsidP="0071035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0A4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Оспаривание  экономического</w:t>
            </w:r>
            <w:proofErr w:type="gramEnd"/>
            <w:r w:rsidRPr="00E80A4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интереса местного бюджета в оценке стоимости объекта недвижимости - как получателя имущественного налога. Возбуждение вопроса о назначении судебной оценочной экспертизы по объекту налогообложения.</w:t>
            </w:r>
          </w:p>
        </w:tc>
      </w:tr>
      <w:tr w:rsidR="00BA3F3B" w:rsidRPr="00B807E0" w:rsidTr="00326248">
        <w:tc>
          <w:tcPr>
            <w:tcW w:w="926" w:type="dxa"/>
          </w:tcPr>
          <w:p w:rsidR="00BA3F3B" w:rsidRPr="00A64286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2977" w:type="dxa"/>
          </w:tcPr>
          <w:p w:rsidR="00BA3F3B" w:rsidRPr="00E80A40" w:rsidRDefault="00BA3F3B" w:rsidP="00A64286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мероприятий, направленных </w:t>
            </w:r>
            <w:proofErr w:type="gramStart"/>
            <w:r w:rsidRPr="00E80A40">
              <w:rPr>
                <w:rFonts w:ascii="Times New Roman" w:hAnsi="Times New Roman"/>
                <w:sz w:val="20"/>
                <w:szCs w:val="20"/>
              </w:rPr>
              <w:t>на  сокращение</w:t>
            </w:r>
            <w:proofErr w:type="gramEnd"/>
            <w:r w:rsidRPr="00E80A40">
              <w:rPr>
                <w:rFonts w:ascii="Times New Roman" w:hAnsi="Times New Roman"/>
                <w:sz w:val="20"/>
                <w:szCs w:val="20"/>
              </w:rPr>
              <w:t xml:space="preserve"> недоимки по уплате налогов, сборов и иных обязательных платежей в местные бюджеты</w:t>
            </w:r>
          </w:p>
        </w:tc>
        <w:tc>
          <w:tcPr>
            <w:tcW w:w="2126" w:type="dxa"/>
          </w:tcPr>
          <w:p w:rsidR="00BA3F3B" w:rsidRPr="00E80A40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Экономический Совет </w:t>
            </w:r>
            <w:proofErr w:type="spellStart"/>
            <w:r w:rsidRPr="00E80A40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E80A40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="003D34E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A3F3B" w:rsidRPr="00E80A40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Межрайонная инспекция федеральной налоговой службы России № 7 по Удмуртск</w:t>
            </w:r>
            <w:r w:rsidR="003D34EA">
              <w:rPr>
                <w:rFonts w:ascii="Times New Roman" w:hAnsi="Times New Roman"/>
                <w:sz w:val="20"/>
                <w:szCs w:val="20"/>
              </w:rPr>
              <w:t>ой Республике (по согласованию);</w:t>
            </w:r>
          </w:p>
          <w:p w:rsidR="00BA3F3B" w:rsidRPr="00E80A40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Отдел имущественных отношений и управлен</w:t>
            </w:r>
            <w:r w:rsidR="003D34EA">
              <w:rPr>
                <w:rFonts w:ascii="Times New Roman" w:hAnsi="Times New Roman"/>
                <w:sz w:val="20"/>
                <w:szCs w:val="20"/>
              </w:rPr>
              <w:t>ия муниципальной собственностью;</w:t>
            </w:r>
          </w:p>
          <w:p w:rsidR="00BA3F3B" w:rsidRPr="00E80A40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Отдел экономического анализа, прогнозирования и инвестиционного развития</w:t>
            </w:r>
            <w:r w:rsidR="003D34E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A3F3B" w:rsidRPr="00E80A40" w:rsidRDefault="00BA3F3B" w:rsidP="00A421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 Управление финансов </w:t>
            </w:r>
            <w:proofErr w:type="spellStart"/>
            <w:r w:rsidRPr="00E80A40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E80A40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BA3F3B" w:rsidRPr="00E80A40" w:rsidRDefault="00BA3F3B" w:rsidP="00B76F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  <w:tcBorders>
              <w:top w:val="single" w:sz="4" w:space="0" w:color="auto"/>
            </w:tcBorders>
          </w:tcPr>
          <w:p w:rsidR="00BA3F3B" w:rsidRPr="00E80A40" w:rsidRDefault="00BA3F3B" w:rsidP="007103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Ежемесячное рассмотрение на экономическом Совете Администрации </w:t>
            </w:r>
            <w:proofErr w:type="spellStart"/>
            <w:r w:rsidRPr="00E80A40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E80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80A40">
              <w:rPr>
                <w:rFonts w:ascii="Times New Roman" w:hAnsi="Times New Roman"/>
                <w:sz w:val="20"/>
                <w:szCs w:val="20"/>
              </w:rPr>
              <w:t>района  итогов</w:t>
            </w:r>
            <w:proofErr w:type="gramEnd"/>
            <w:r w:rsidRPr="00E80A40">
              <w:rPr>
                <w:rFonts w:ascii="Times New Roman" w:hAnsi="Times New Roman"/>
                <w:sz w:val="20"/>
                <w:szCs w:val="20"/>
              </w:rPr>
              <w:t xml:space="preserve"> мониторинга состояния недоимки по налогам и сборам. </w:t>
            </w:r>
          </w:p>
          <w:p w:rsidR="00BA3F3B" w:rsidRPr="00E80A40" w:rsidRDefault="00BA3F3B" w:rsidP="007103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>Проведение комиссий с неплательщиками налогов с приглашением работников налоговых органов</w:t>
            </w:r>
            <w:r w:rsidR="003D34EA">
              <w:rPr>
                <w:rFonts w:ascii="Times New Roman" w:hAnsi="Times New Roman"/>
                <w:sz w:val="20"/>
                <w:szCs w:val="20"/>
              </w:rPr>
              <w:t>,</w:t>
            </w:r>
            <w:r w:rsidRPr="00E80A40">
              <w:rPr>
                <w:rFonts w:ascii="Times New Roman" w:hAnsi="Times New Roman"/>
                <w:sz w:val="20"/>
                <w:szCs w:val="20"/>
              </w:rPr>
              <w:t xml:space="preserve"> прокуратуры и службы судебных приставов. </w:t>
            </w:r>
          </w:p>
          <w:p w:rsidR="00BA3F3B" w:rsidRPr="00E80A40" w:rsidRDefault="00BA3F3B" w:rsidP="007103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A3F3B" w:rsidRPr="00E80A40" w:rsidRDefault="00BA3F3B" w:rsidP="0071035A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0A40">
              <w:rPr>
                <w:rFonts w:ascii="Times New Roman" w:hAnsi="Times New Roman"/>
                <w:sz w:val="20"/>
                <w:szCs w:val="20"/>
              </w:rPr>
              <w:t xml:space="preserve">Активизация </w:t>
            </w:r>
            <w:proofErr w:type="gramStart"/>
            <w:r w:rsidRPr="00E80A40">
              <w:rPr>
                <w:rFonts w:ascii="Times New Roman" w:hAnsi="Times New Roman"/>
                <w:sz w:val="20"/>
                <w:szCs w:val="20"/>
              </w:rPr>
              <w:t>работы  Главных</w:t>
            </w:r>
            <w:proofErr w:type="gramEnd"/>
            <w:r w:rsidRPr="00E80A40">
              <w:rPr>
                <w:rFonts w:ascii="Times New Roman" w:hAnsi="Times New Roman"/>
                <w:sz w:val="20"/>
                <w:szCs w:val="20"/>
              </w:rPr>
              <w:t xml:space="preserve"> администраторов доходов по претензионной-исковой работе с неплательщиками, осуществление мер принудительного взыскания задолженности в местный бюджет, проведение своевременных мероприятий по недопущению возникновения задолженности по текущим платежам</w:t>
            </w:r>
          </w:p>
          <w:p w:rsidR="00BA3F3B" w:rsidRPr="00E80A40" w:rsidRDefault="00BA3F3B" w:rsidP="0024611A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A3F3B" w:rsidRPr="00B807E0" w:rsidTr="00326248">
        <w:trPr>
          <w:trHeight w:val="470"/>
        </w:trPr>
        <w:tc>
          <w:tcPr>
            <w:tcW w:w="926" w:type="dxa"/>
          </w:tcPr>
          <w:p w:rsidR="00BA3F3B" w:rsidRPr="00B807E0" w:rsidRDefault="00BA3F3B" w:rsidP="00B80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b/>
                <w:sz w:val="24"/>
                <w:szCs w:val="24"/>
              </w:rPr>
            </w:pPr>
            <w:r w:rsidRPr="00B807E0">
              <w:rPr>
                <w:rFonts w:ascii="Times New Roman" w:eastAsia="NotDefSpecial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641" w:type="dxa"/>
            <w:gridSpan w:val="11"/>
          </w:tcPr>
          <w:p w:rsidR="00BA3F3B" w:rsidRPr="0071035A" w:rsidRDefault="00BA3F3B" w:rsidP="00B80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b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b/>
                <w:sz w:val="20"/>
                <w:szCs w:val="20"/>
              </w:rPr>
              <w:t>Меры по оптимизации расходов бюджета</w:t>
            </w:r>
          </w:p>
        </w:tc>
      </w:tr>
      <w:tr w:rsidR="00BA3F3B" w:rsidRPr="00F60F28" w:rsidTr="00326248">
        <w:trPr>
          <w:trHeight w:val="420"/>
        </w:trPr>
        <w:tc>
          <w:tcPr>
            <w:tcW w:w="926" w:type="dxa"/>
          </w:tcPr>
          <w:p w:rsidR="00BA3F3B" w:rsidRPr="00F60F28" w:rsidRDefault="00BA3F3B" w:rsidP="00B807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60F28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9641" w:type="dxa"/>
            <w:gridSpan w:val="11"/>
          </w:tcPr>
          <w:p w:rsidR="00BA3F3B" w:rsidRPr="0071035A" w:rsidRDefault="00BA3F3B" w:rsidP="007103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b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b/>
                <w:sz w:val="20"/>
                <w:szCs w:val="20"/>
              </w:rPr>
              <w:t>Оптимизация расходов в сфере муниципального управления</w:t>
            </w:r>
          </w:p>
        </w:tc>
      </w:tr>
      <w:tr w:rsidR="00BA3F3B" w:rsidRPr="00B807E0" w:rsidTr="00326248">
        <w:tc>
          <w:tcPr>
            <w:tcW w:w="926" w:type="dxa"/>
          </w:tcPr>
          <w:p w:rsidR="00BA3F3B" w:rsidRPr="00F60F28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2977" w:type="dxa"/>
          </w:tcPr>
          <w:p w:rsidR="00BA3F3B" w:rsidRPr="0071035A" w:rsidRDefault="00BA3F3B" w:rsidP="00B807E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Анализ дублирующих функций и полномочий органов местного самоуправления</w:t>
            </w:r>
          </w:p>
        </w:tc>
        <w:tc>
          <w:tcPr>
            <w:tcW w:w="2126" w:type="dxa"/>
          </w:tcPr>
          <w:p w:rsidR="00BA3F3B" w:rsidRPr="0071035A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района;</w:t>
            </w:r>
          </w:p>
          <w:p w:rsidR="00BA3F3B" w:rsidRPr="0071035A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Управление финансов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BA3F3B" w:rsidRPr="0071035A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2018- 2021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C25E1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Подготовка предложений по оптимизации дублирующего функционала органов местного самоуправления. </w:t>
            </w:r>
          </w:p>
        </w:tc>
      </w:tr>
      <w:tr w:rsidR="00BA3F3B" w:rsidRPr="00B807E0" w:rsidTr="00326248">
        <w:trPr>
          <w:trHeight w:val="1353"/>
        </w:trPr>
        <w:tc>
          <w:tcPr>
            <w:tcW w:w="926" w:type="dxa"/>
            <w:vMerge w:val="restart"/>
          </w:tcPr>
          <w:p w:rsidR="00BA3F3B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2.1.2</w:t>
            </w:r>
          </w:p>
        </w:tc>
        <w:tc>
          <w:tcPr>
            <w:tcW w:w="2977" w:type="dxa"/>
            <w:vMerge w:val="restart"/>
          </w:tcPr>
          <w:p w:rsidR="00BA3F3B" w:rsidRPr="0071035A" w:rsidRDefault="00BA3F3B" w:rsidP="00B807E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Оптимизация структуры органов местного самоуправления. Совершенствование организационно- штатного состава органов местного самоуправления</w:t>
            </w:r>
          </w:p>
        </w:tc>
        <w:tc>
          <w:tcPr>
            <w:tcW w:w="2126" w:type="dxa"/>
            <w:vMerge w:val="restart"/>
          </w:tcPr>
          <w:p w:rsidR="00BA3F3B" w:rsidRPr="0071035A" w:rsidRDefault="00BA3F3B" w:rsidP="00C25E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BA3F3B" w:rsidRPr="0071035A" w:rsidRDefault="00BA3F3B" w:rsidP="00C25E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Управление финансов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vMerge w:val="restart"/>
          </w:tcPr>
          <w:p w:rsidR="00BA3F3B" w:rsidRPr="0071035A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2018- 2021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C25E1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Формирование оптимальной структуры и организационно- штатного состава органов местного самоуправления</w:t>
            </w:r>
          </w:p>
        </w:tc>
      </w:tr>
      <w:tr w:rsidR="00BA3F3B" w:rsidRPr="003C3FDB" w:rsidTr="00326248">
        <w:tc>
          <w:tcPr>
            <w:tcW w:w="926" w:type="dxa"/>
            <w:vMerge/>
          </w:tcPr>
          <w:p w:rsidR="00BA3F3B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A3F3B" w:rsidRPr="0071035A" w:rsidRDefault="00BA3F3B" w:rsidP="00B807E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3F3B" w:rsidRPr="0071035A" w:rsidRDefault="00BA3F3B" w:rsidP="00C25E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F3B" w:rsidRPr="0071035A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A3F3B" w:rsidRPr="0071035A" w:rsidRDefault="00BA3F3B" w:rsidP="00074B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A3F3B" w:rsidRPr="0071035A" w:rsidRDefault="00BA3F3B" w:rsidP="00074B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4 800</w:t>
            </w:r>
          </w:p>
        </w:tc>
        <w:tc>
          <w:tcPr>
            <w:tcW w:w="884" w:type="dxa"/>
            <w:gridSpan w:val="4"/>
          </w:tcPr>
          <w:p w:rsidR="00BA3F3B" w:rsidRPr="0071035A" w:rsidRDefault="00BA3F3B" w:rsidP="00074B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</w:tcPr>
          <w:p w:rsidR="00BA3F3B" w:rsidRPr="0071035A" w:rsidRDefault="00BA3F3B" w:rsidP="00074B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3F3B" w:rsidRPr="00B807E0" w:rsidTr="00326248">
        <w:tc>
          <w:tcPr>
            <w:tcW w:w="926" w:type="dxa"/>
          </w:tcPr>
          <w:p w:rsidR="00BA3F3B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2977" w:type="dxa"/>
          </w:tcPr>
          <w:p w:rsidR="00BA3F3B" w:rsidRPr="0071035A" w:rsidRDefault="00BA3F3B" w:rsidP="00B807E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Недопущение необоснованного роста численности муниципальных служащих и работников муниципальных казенных учреждений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 без расширения полномочий и функций. </w:t>
            </w:r>
          </w:p>
          <w:p w:rsidR="00BA3F3B" w:rsidRPr="0071035A" w:rsidRDefault="00BA3F3B" w:rsidP="00B807E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Установление ограничений на увеличение численности муниципальных служащих и работников муниципальных казенных учреждений.</w:t>
            </w:r>
          </w:p>
        </w:tc>
        <w:tc>
          <w:tcPr>
            <w:tcW w:w="2126" w:type="dxa"/>
          </w:tcPr>
          <w:p w:rsidR="00BA3F3B" w:rsidRPr="0071035A" w:rsidRDefault="00BA3F3B" w:rsidP="00C95F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BA3F3B" w:rsidRPr="0071035A" w:rsidRDefault="00BA3F3B" w:rsidP="00C25E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3B" w:rsidRPr="0071035A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2018- 2021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C25E1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 xml:space="preserve">Отсутствие необоснованного роста численности </w:t>
            </w: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муниципальных служащих и работников казенных учреждений </w:t>
            </w:r>
            <w:proofErr w:type="spellStart"/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 без </w:t>
            </w:r>
            <w:r w:rsidRPr="0071035A">
              <w:rPr>
                <w:rFonts w:ascii="Times New Roman" w:hAnsi="Times New Roman"/>
                <w:sz w:val="20"/>
                <w:szCs w:val="20"/>
              </w:rPr>
              <w:t>расширения полномочий и функций.</w:t>
            </w:r>
          </w:p>
          <w:p w:rsidR="00BA3F3B" w:rsidRPr="0071035A" w:rsidRDefault="00BA3F3B" w:rsidP="00E9491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Не превышение норматива численности органов местного самоуправления, установленного постановлением Правительства УР от 30.12.2016г. №1778-р «О численности работников в органах местного самоуправления в Удмуртской Республике».</w:t>
            </w:r>
          </w:p>
          <w:p w:rsidR="00BA3F3B" w:rsidRPr="0071035A" w:rsidRDefault="00BA3F3B" w:rsidP="00E9491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Ежегодное утверждение предельной штатной численности работников Администрации района, ее отраслевых структурных подразделений и казенных учреждений.</w:t>
            </w:r>
          </w:p>
        </w:tc>
      </w:tr>
      <w:tr w:rsidR="00BA3F3B" w:rsidRPr="00B807E0" w:rsidTr="00326248">
        <w:tc>
          <w:tcPr>
            <w:tcW w:w="926" w:type="dxa"/>
          </w:tcPr>
          <w:p w:rsidR="00BA3F3B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</w:t>
            </w:r>
          </w:p>
        </w:tc>
        <w:tc>
          <w:tcPr>
            <w:tcW w:w="2977" w:type="dxa"/>
          </w:tcPr>
          <w:p w:rsidR="00BA3F3B" w:rsidRPr="0071035A" w:rsidRDefault="00BA3F3B" w:rsidP="00C95FE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Передача функций по хозяйственному обслуживанию административных зданий, занимаемых органами местного самоуправления, и </w:t>
            </w: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транспортному обслуживанию органов местного самоуправления муниципальному казенному учреждению </w:t>
            </w:r>
            <w:proofErr w:type="spellStart"/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1035A">
              <w:rPr>
                <w:rFonts w:ascii="Times New Roman" w:hAnsi="Times New Roman"/>
                <w:sz w:val="20"/>
                <w:szCs w:val="20"/>
              </w:rPr>
              <w:t>района либо на аутсорсинг</w:t>
            </w:r>
          </w:p>
        </w:tc>
        <w:tc>
          <w:tcPr>
            <w:tcW w:w="2126" w:type="dxa"/>
          </w:tcPr>
          <w:p w:rsidR="00BA3F3B" w:rsidRPr="0071035A" w:rsidRDefault="00BA3F3B" w:rsidP="00C95F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BA3F3B" w:rsidRPr="0071035A" w:rsidRDefault="00BA3F3B" w:rsidP="00C95F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3B" w:rsidRPr="0071035A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2018- 2021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C25E1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Оптимизация расходов на содержание органов местного самоуправления.</w:t>
            </w:r>
          </w:p>
          <w:p w:rsidR="00BA3F3B" w:rsidRPr="0071035A" w:rsidRDefault="00BA3F3B" w:rsidP="00C25E1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Внесение изменений в учредительные документы соответствующих органов местного самоуправления и казенного учреждения.</w:t>
            </w:r>
          </w:p>
          <w:p w:rsidR="00BA3F3B" w:rsidRPr="0071035A" w:rsidRDefault="00BA3F3B" w:rsidP="00C25E1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Формирование оптимальной структуры и организационно- штатного состава соответствующих органов местного самоуправления и казенного учреждения</w:t>
            </w:r>
          </w:p>
        </w:tc>
      </w:tr>
      <w:tr w:rsidR="00BA3F3B" w:rsidRPr="00B807E0" w:rsidTr="00326248">
        <w:tc>
          <w:tcPr>
            <w:tcW w:w="926" w:type="dxa"/>
          </w:tcPr>
          <w:p w:rsidR="00BA3F3B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</w:t>
            </w:r>
          </w:p>
        </w:tc>
        <w:tc>
          <w:tcPr>
            <w:tcW w:w="2977" w:type="dxa"/>
          </w:tcPr>
          <w:p w:rsidR="00BA3F3B" w:rsidRPr="0071035A" w:rsidRDefault="00BA3F3B" w:rsidP="00C95FE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Соблюдение установленных Правительством Удмуртской Республики нормативов формирования расходов на оплату труда органов местного самоуправления</w:t>
            </w:r>
          </w:p>
        </w:tc>
        <w:tc>
          <w:tcPr>
            <w:tcW w:w="2126" w:type="dxa"/>
          </w:tcPr>
          <w:p w:rsidR="00BA3F3B" w:rsidRPr="0071035A" w:rsidRDefault="00BA3F3B" w:rsidP="005369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района;</w:t>
            </w:r>
          </w:p>
          <w:p w:rsidR="00BA3F3B" w:rsidRPr="0071035A" w:rsidRDefault="00BA3F3B" w:rsidP="00C95F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Управление финансов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BA3F3B" w:rsidRPr="0071035A" w:rsidRDefault="00BA3F3B" w:rsidP="00B80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2018- 2021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C25E1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Не превышение установленных </w:t>
            </w:r>
            <w:r w:rsidRPr="0071035A">
              <w:rPr>
                <w:rFonts w:ascii="Times New Roman" w:hAnsi="Times New Roman"/>
                <w:sz w:val="20"/>
                <w:szCs w:val="20"/>
              </w:rPr>
              <w:t>Правительством Удмуртской Республики нормативов формирования расходов на оплату труда органов местного самоуправления</w:t>
            </w:r>
          </w:p>
        </w:tc>
      </w:tr>
      <w:tr w:rsidR="00BA3F3B" w:rsidRPr="00B807E0" w:rsidTr="00326248">
        <w:tc>
          <w:tcPr>
            <w:tcW w:w="926" w:type="dxa"/>
          </w:tcPr>
          <w:p w:rsidR="00BA3F3B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</w:t>
            </w:r>
          </w:p>
        </w:tc>
        <w:tc>
          <w:tcPr>
            <w:tcW w:w="2977" w:type="dxa"/>
          </w:tcPr>
          <w:p w:rsidR="00BA3F3B" w:rsidRPr="0071035A" w:rsidRDefault="00BA3F3B" w:rsidP="005369D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Применение единообразного подхода к расчету потребности в средствах бюджета на оплату труда муниципальных служащих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126" w:type="dxa"/>
          </w:tcPr>
          <w:p w:rsidR="00BA3F3B" w:rsidRPr="0071035A" w:rsidRDefault="00BA3F3B" w:rsidP="005369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BA3F3B" w:rsidRPr="0071035A" w:rsidRDefault="00BA3F3B" w:rsidP="005369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3B" w:rsidRPr="0071035A" w:rsidRDefault="00BA3F3B" w:rsidP="005369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C25E1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Внесение изменений в решение Совета депутатов муниципального образования «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район» от 30 ноября 2016 года № 4.4 «Об оплате труда депутатов, выборных должностных лиц, осуществляющих свои полномочия на постоянной основе, муниципальных служащих органов местного самоуправления муниципального образования «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район» (после соответствующих изменений на уровне Удмуртской Республики)</w:t>
            </w:r>
          </w:p>
        </w:tc>
      </w:tr>
      <w:tr w:rsidR="00BA3F3B" w:rsidRPr="00B807E0" w:rsidTr="00326248">
        <w:tc>
          <w:tcPr>
            <w:tcW w:w="926" w:type="dxa"/>
          </w:tcPr>
          <w:p w:rsidR="00BA3F3B" w:rsidRDefault="00BA3F3B" w:rsidP="00B807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2.1.7</w:t>
            </w:r>
          </w:p>
        </w:tc>
        <w:tc>
          <w:tcPr>
            <w:tcW w:w="2977" w:type="dxa"/>
          </w:tcPr>
          <w:p w:rsidR="00BA3F3B" w:rsidRPr="0071035A" w:rsidRDefault="00BA3F3B" w:rsidP="005369D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Применение единообразного подхода к расчету потребности в средствах бюджета на оплату труда работников, занимающих должности, не являющиеся </w:t>
            </w:r>
            <w:r w:rsidRPr="0071035A">
              <w:rPr>
                <w:rFonts w:ascii="Times New Roman" w:hAnsi="Times New Roman"/>
                <w:sz w:val="20"/>
                <w:szCs w:val="20"/>
              </w:rPr>
              <w:lastRenderedPageBreak/>
              <w:t>должностями муниципальной службы, а также работников, осуществляющих профессиональную деятельность по профессиям рабочих</w:t>
            </w:r>
          </w:p>
        </w:tc>
        <w:tc>
          <w:tcPr>
            <w:tcW w:w="2126" w:type="dxa"/>
          </w:tcPr>
          <w:p w:rsidR="00BA3F3B" w:rsidRPr="0071035A" w:rsidRDefault="00BA3F3B" w:rsidP="00D63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BA3F3B" w:rsidRPr="0071035A" w:rsidRDefault="00BA3F3B" w:rsidP="005369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3B" w:rsidRPr="0071035A" w:rsidRDefault="00BA3F3B" w:rsidP="005369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C25E1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Внесение изменений в постановление Администрации муниципального образования «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район» от 26 января 2018 года № 45 «Об утверждении </w:t>
            </w: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lastRenderedPageBreak/>
              <w:t xml:space="preserve">Положения об оплате труда </w:t>
            </w:r>
            <w:r w:rsidRPr="0071035A">
              <w:rPr>
                <w:rFonts w:ascii="Times New Roman" w:hAnsi="Times New Roman"/>
                <w:sz w:val="20"/>
                <w:szCs w:val="20"/>
              </w:rPr>
              <w:t>работников, занимающих должности, не являющиеся должностями муниципальной службы, а также работников, осуществляющих профессиональную деятельность по профессиям рабочих, Администрации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 и ее отраслевых (функциональных) органов» </w:t>
            </w: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(после соответствующих изменений на уровне Удмуртской Республики)</w:t>
            </w:r>
          </w:p>
        </w:tc>
      </w:tr>
      <w:tr w:rsidR="00BA3F3B" w:rsidRPr="0071035A" w:rsidTr="00326248">
        <w:trPr>
          <w:trHeight w:val="392"/>
        </w:trPr>
        <w:tc>
          <w:tcPr>
            <w:tcW w:w="926" w:type="dxa"/>
          </w:tcPr>
          <w:p w:rsidR="00BA3F3B" w:rsidRPr="0071035A" w:rsidRDefault="00BA3F3B" w:rsidP="008E2C0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10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2.2</w:t>
            </w:r>
          </w:p>
        </w:tc>
        <w:tc>
          <w:tcPr>
            <w:tcW w:w="9641" w:type="dxa"/>
            <w:gridSpan w:val="11"/>
          </w:tcPr>
          <w:p w:rsidR="00BA3F3B" w:rsidRPr="0071035A" w:rsidRDefault="00BA3F3B" w:rsidP="007103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b/>
                <w:sz w:val="20"/>
                <w:szCs w:val="20"/>
              </w:rPr>
            </w:pPr>
            <w:r w:rsidRPr="0071035A">
              <w:rPr>
                <w:rFonts w:ascii="Times New Roman" w:hAnsi="Times New Roman"/>
                <w:b/>
                <w:sz w:val="20"/>
                <w:szCs w:val="20"/>
              </w:rPr>
              <w:t>Оптимизация расходов на содержание бюджетной сети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536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2977" w:type="dxa"/>
          </w:tcPr>
          <w:p w:rsidR="00BA3F3B" w:rsidRPr="0071035A" w:rsidRDefault="00BA3F3B" w:rsidP="00D43E6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gramStart"/>
            <w:r w:rsidRPr="0071035A">
              <w:rPr>
                <w:rFonts w:ascii="Times New Roman" w:hAnsi="Times New Roman"/>
                <w:sz w:val="20"/>
                <w:szCs w:val="20"/>
              </w:rPr>
              <w:t>анализа  деятельности</w:t>
            </w:r>
            <w:proofErr w:type="gram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муниципальных учреждений по управлению расходами (выявление дублирующий функций, анализ контингента, персонала, используемых фондов и т.д.)</w:t>
            </w:r>
          </w:p>
        </w:tc>
        <w:tc>
          <w:tcPr>
            <w:tcW w:w="2126" w:type="dxa"/>
          </w:tcPr>
          <w:p w:rsidR="00BA3F3B" w:rsidRPr="0071035A" w:rsidRDefault="00BA3F3B" w:rsidP="00D43E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</w:p>
          <w:p w:rsidR="00BA3F3B" w:rsidRPr="0071035A" w:rsidRDefault="00BA3F3B" w:rsidP="00536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3B" w:rsidRPr="0071035A" w:rsidRDefault="00BA3F3B" w:rsidP="00536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2018- 2021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5361E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Внесение предложений Главе муниципального образования по формированию оптимальной сети муниципальных учреждений, сокращению неэффективных расходов и исключению необоснованных расходов бюджета.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D43E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  <w:tc>
          <w:tcPr>
            <w:tcW w:w="2977" w:type="dxa"/>
          </w:tcPr>
          <w:p w:rsidR="00BA3F3B" w:rsidRPr="0071035A" w:rsidRDefault="00BA3F3B" w:rsidP="005361E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Разработка и утверждение планов по оптимизации и повышению эффективности бюджетных расходов главных распорядителей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126" w:type="dxa"/>
          </w:tcPr>
          <w:p w:rsidR="00BA3F3B" w:rsidRPr="0071035A" w:rsidRDefault="00BA3F3B" w:rsidP="00536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Главные распорядители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BA3F3B" w:rsidRPr="0071035A" w:rsidRDefault="00BA3F3B" w:rsidP="00536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2018- 2021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5361E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Наличие утвержденных планов по оптимизации и </w:t>
            </w:r>
            <w:r w:rsidRPr="0071035A">
              <w:rPr>
                <w:rFonts w:ascii="Times New Roman" w:hAnsi="Times New Roman"/>
                <w:sz w:val="20"/>
                <w:szCs w:val="20"/>
              </w:rPr>
              <w:t>повышению эффективности бюджетных расходов главных распорядителей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D43E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2.2.3</w:t>
            </w:r>
          </w:p>
        </w:tc>
        <w:tc>
          <w:tcPr>
            <w:tcW w:w="2977" w:type="dxa"/>
          </w:tcPr>
          <w:p w:rsidR="00BA3F3B" w:rsidRPr="0071035A" w:rsidRDefault="00BA3F3B" w:rsidP="005361E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Централизация бюджетного (бухгалтерского) учета и кадрового учета в муниципальных учреждениях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126" w:type="dxa"/>
          </w:tcPr>
          <w:p w:rsidR="00BA3F3B" w:rsidRPr="0071035A" w:rsidRDefault="00BA3F3B" w:rsidP="00536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</w:p>
          <w:p w:rsidR="00BA3F3B" w:rsidRPr="0071035A" w:rsidRDefault="00BA3F3B" w:rsidP="00536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Главный распорядитель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BA3F3B" w:rsidRPr="0071035A" w:rsidRDefault="00BA3F3B" w:rsidP="00536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2019- 2021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5361E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Осуществление полномочий по ведению бюджетного (бухгалтерского) учета и кадрового учета в муниципальных учреждениях образования и культуры 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</w:t>
            </w:r>
            <w:proofErr w:type="gram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района  МКУ</w:t>
            </w:r>
            <w:proofErr w:type="gram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общеотраслевой централизованной бухгалтерией </w:t>
            </w:r>
          </w:p>
          <w:p w:rsidR="00BA3F3B" w:rsidRPr="0071035A" w:rsidRDefault="00BA3F3B" w:rsidP="005361E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706E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2.2.4</w:t>
            </w:r>
          </w:p>
        </w:tc>
        <w:tc>
          <w:tcPr>
            <w:tcW w:w="2977" w:type="dxa"/>
          </w:tcPr>
          <w:p w:rsidR="00BA3F3B" w:rsidRPr="0071035A" w:rsidRDefault="00BA3F3B" w:rsidP="00706E4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Оптимизация расходов на содержание бюджетной сети в сфере </w:t>
            </w:r>
            <w:r w:rsidRPr="0071035A">
              <w:rPr>
                <w:rFonts w:ascii="Times New Roman" w:hAnsi="Times New Roman"/>
                <w:sz w:val="20"/>
                <w:szCs w:val="20"/>
                <w:u w:val="single"/>
              </w:rPr>
              <w:t>образования</w:t>
            </w:r>
            <w:r w:rsidRPr="0071035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BA3F3B" w:rsidRPr="0071035A" w:rsidRDefault="00BA3F3B" w:rsidP="00706E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Главный распорядитель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BA3F3B" w:rsidRPr="0071035A" w:rsidRDefault="00BA3F3B" w:rsidP="00706E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852" w:type="dxa"/>
          </w:tcPr>
          <w:p w:rsidR="00BA3F3B" w:rsidRPr="0071035A" w:rsidRDefault="00BA3F3B" w:rsidP="00196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A3F3B" w:rsidRPr="0071035A" w:rsidRDefault="00BA3F3B" w:rsidP="00196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1 128</w:t>
            </w:r>
          </w:p>
        </w:tc>
        <w:tc>
          <w:tcPr>
            <w:tcW w:w="884" w:type="dxa"/>
            <w:gridSpan w:val="4"/>
          </w:tcPr>
          <w:p w:rsidR="00BA3F3B" w:rsidRPr="0071035A" w:rsidRDefault="00BA3F3B" w:rsidP="00196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</w:tcPr>
          <w:p w:rsidR="00BA3F3B" w:rsidRPr="0071035A" w:rsidRDefault="00BA3F3B" w:rsidP="00196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706E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2.2.4.1</w:t>
            </w:r>
          </w:p>
        </w:tc>
        <w:tc>
          <w:tcPr>
            <w:tcW w:w="2977" w:type="dxa"/>
          </w:tcPr>
          <w:p w:rsidR="00BA3F3B" w:rsidRPr="0071035A" w:rsidRDefault="00BA3F3B" w:rsidP="00706E4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Оптимизация сети муниципальных образовательных организаций путем их реорганизации (ликвидации)</w:t>
            </w:r>
          </w:p>
        </w:tc>
        <w:tc>
          <w:tcPr>
            <w:tcW w:w="2126" w:type="dxa"/>
          </w:tcPr>
          <w:p w:rsidR="00BA3F3B" w:rsidRPr="0071035A" w:rsidRDefault="00BA3F3B" w:rsidP="00706E44">
            <w:pPr>
              <w:jc w:val="center"/>
              <w:rPr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Главный распорядитель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BA3F3B" w:rsidRPr="0071035A" w:rsidRDefault="00BA3F3B" w:rsidP="00706E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852" w:type="dxa"/>
          </w:tcPr>
          <w:p w:rsidR="00BA3F3B" w:rsidRPr="0071035A" w:rsidRDefault="00BA3F3B" w:rsidP="00C656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A3F3B" w:rsidRPr="0071035A" w:rsidRDefault="00BA3F3B" w:rsidP="00C656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703,4</w:t>
            </w:r>
          </w:p>
        </w:tc>
        <w:tc>
          <w:tcPr>
            <w:tcW w:w="884" w:type="dxa"/>
            <w:gridSpan w:val="4"/>
          </w:tcPr>
          <w:p w:rsidR="00BA3F3B" w:rsidRPr="0071035A" w:rsidRDefault="00BA3F3B" w:rsidP="00C656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</w:tcPr>
          <w:p w:rsidR="00BA3F3B" w:rsidRPr="0071035A" w:rsidRDefault="00BA3F3B" w:rsidP="00C656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706E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2.2.4.2</w:t>
            </w:r>
          </w:p>
        </w:tc>
        <w:tc>
          <w:tcPr>
            <w:tcW w:w="2977" w:type="dxa"/>
          </w:tcPr>
          <w:p w:rsidR="00BA3F3B" w:rsidRPr="0071035A" w:rsidRDefault="00BA3F3B" w:rsidP="00706E4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Оптимизация расходов образовательных организаций за счет увеличения наполняемости классов (групп)</w:t>
            </w:r>
          </w:p>
        </w:tc>
        <w:tc>
          <w:tcPr>
            <w:tcW w:w="2126" w:type="dxa"/>
          </w:tcPr>
          <w:p w:rsidR="00BA3F3B" w:rsidRPr="0071035A" w:rsidRDefault="00BA3F3B" w:rsidP="00706E44">
            <w:pPr>
              <w:jc w:val="center"/>
              <w:rPr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Главный распорядитель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BA3F3B" w:rsidRPr="0071035A" w:rsidRDefault="00BA3F3B" w:rsidP="00706E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852" w:type="dxa"/>
          </w:tcPr>
          <w:p w:rsidR="00BA3F3B" w:rsidRPr="0071035A" w:rsidRDefault="00BA3F3B" w:rsidP="00C656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A3F3B" w:rsidRPr="0071035A" w:rsidRDefault="00BA3F3B" w:rsidP="00C656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424,6</w:t>
            </w:r>
          </w:p>
        </w:tc>
        <w:tc>
          <w:tcPr>
            <w:tcW w:w="884" w:type="dxa"/>
            <w:gridSpan w:val="4"/>
          </w:tcPr>
          <w:p w:rsidR="00BA3F3B" w:rsidRPr="0071035A" w:rsidRDefault="00BA3F3B" w:rsidP="00C656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</w:tcPr>
          <w:p w:rsidR="00BA3F3B" w:rsidRPr="0071035A" w:rsidRDefault="00BA3F3B" w:rsidP="00C656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2.2.4.3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Оптимизация численности работников учреждений образования, в связи с проводимыми организационно- штатными мероприятиями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jc w:val="center"/>
              <w:rPr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Главный распорядитель средств бюджета муниципального </w:t>
            </w:r>
            <w:r w:rsidRPr="0071035A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lastRenderedPageBreak/>
              <w:t>2018-2021 годы</w:t>
            </w:r>
          </w:p>
        </w:tc>
        <w:tc>
          <w:tcPr>
            <w:tcW w:w="852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2.2.5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Оптимизация расходов на содержание бюджетной сети в сфере </w:t>
            </w:r>
            <w:r w:rsidRPr="0071035A">
              <w:rPr>
                <w:rFonts w:ascii="Times New Roman" w:hAnsi="Times New Roman"/>
                <w:sz w:val="20"/>
                <w:szCs w:val="20"/>
                <w:u w:val="single"/>
              </w:rPr>
              <w:t>культуры</w:t>
            </w:r>
            <w:r w:rsidR="00326248" w:rsidRPr="0071035A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Главный распорядитель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852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3 047</w:t>
            </w:r>
          </w:p>
        </w:tc>
        <w:tc>
          <w:tcPr>
            <w:tcW w:w="851" w:type="dxa"/>
          </w:tcPr>
          <w:p w:rsidR="00BA3F3B" w:rsidRPr="0071035A" w:rsidRDefault="00BA3F3B" w:rsidP="00326248">
            <w:pPr>
              <w:ind w:left="-107" w:right="34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1 141,9</w:t>
            </w: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2.2.5.1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Оптимизация сети муниципальных учреждений культуры путем их реорганизации (объединения)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Главный распорядитель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852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2.2.5.2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Оптимизация численности работников муниципальных учреждений культуры за счет исключения обслуживающего и технического персонала из категории работников культуры и образования центров комплексного обслуживания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Главный распорядитель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852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1 115</w:t>
            </w: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2.2.5.3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Оптимизация численности работников учреждений культуры, в связи с проводимыми организационно- штатными мероприятиями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Главный распорядитель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852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3 047</w:t>
            </w:r>
          </w:p>
        </w:tc>
        <w:tc>
          <w:tcPr>
            <w:tcW w:w="851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2.2.6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Сокращение неэффективных расходов, связанных с содержанием недвижимого имущества (передача непрофильных активов, аренда, снижение налоговой нагрузки, энергосберегающие мероприятия)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jc w:val="center"/>
              <w:rPr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Главный распорядитель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852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2 452</w:t>
            </w:r>
          </w:p>
        </w:tc>
        <w:tc>
          <w:tcPr>
            <w:tcW w:w="851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2 444</w:t>
            </w: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2 489</w:t>
            </w: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2 537</w:t>
            </w:r>
          </w:p>
        </w:tc>
      </w:tr>
      <w:tr w:rsidR="00BA3F3B" w:rsidRPr="0071035A" w:rsidTr="00326248">
        <w:tc>
          <w:tcPr>
            <w:tcW w:w="926" w:type="dxa"/>
            <w:vMerge w:val="restart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2.2.7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Соблюдение целевых показателей численности отдельных категорий работников бюджетной сферы, установленных «дорожными картами» по повышению эффективности и качества услуг в отраслях социальной сферы (чел.), в том числе:</w:t>
            </w:r>
          </w:p>
        </w:tc>
        <w:tc>
          <w:tcPr>
            <w:tcW w:w="2126" w:type="dxa"/>
            <w:vMerge w:val="restart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Главные распорядители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vMerge w:val="restart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852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3F3B" w:rsidRPr="0071035A" w:rsidTr="00326248">
        <w:tc>
          <w:tcPr>
            <w:tcW w:w="9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в сфере образования, из них:</w:t>
            </w:r>
          </w:p>
        </w:tc>
        <w:tc>
          <w:tcPr>
            <w:tcW w:w="21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3F3B" w:rsidRPr="0071035A" w:rsidTr="00326248">
        <w:tc>
          <w:tcPr>
            <w:tcW w:w="9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- детские дошкольные учреждения/ в том числе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пед.работники</w:t>
            </w:r>
            <w:proofErr w:type="spellEnd"/>
          </w:p>
        </w:tc>
        <w:tc>
          <w:tcPr>
            <w:tcW w:w="21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482/ 118</w:t>
            </w:r>
          </w:p>
        </w:tc>
        <w:tc>
          <w:tcPr>
            <w:tcW w:w="851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3F3B" w:rsidRPr="0071035A" w:rsidTr="00326248">
        <w:tc>
          <w:tcPr>
            <w:tcW w:w="9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- внешкольные учреждения (подведомственные культуре)</w:t>
            </w:r>
          </w:p>
        </w:tc>
        <w:tc>
          <w:tcPr>
            <w:tcW w:w="21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3F3B" w:rsidRPr="0071035A" w:rsidTr="00326248">
        <w:tc>
          <w:tcPr>
            <w:tcW w:w="9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- внешкольные учреждения (подведомственные образованию)</w:t>
            </w:r>
          </w:p>
        </w:tc>
        <w:tc>
          <w:tcPr>
            <w:tcW w:w="21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851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3F3B" w:rsidRPr="0071035A" w:rsidTr="00326248">
        <w:tc>
          <w:tcPr>
            <w:tcW w:w="9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в сфере культуры</w:t>
            </w:r>
          </w:p>
        </w:tc>
        <w:tc>
          <w:tcPr>
            <w:tcW w:w="21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851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3F3B" w:rsidRPr="0071035A" w:rsidTr="00326248">
        <w:tc>
          <w:tcPr>
            <w:tcW w:w="926" w:type="dxa"/>
            <w:vMerge w:val="restart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2.2.8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Соблюдение целевых показателей численности воспитанников организаций в расчете на 1 педагогического работника (чел.), в том числе: </w:t>
            </w:r>
          </w:p>
        </w:tc>
        <w:tc>
          <w:tcPr>
            <w:tcW w:w="2126" w:type="dxa"/>
            <w:vMerge w:val="restart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Главные распорядители средств бюджета муниципального </w:t>
            </w:r>
            <w:r w:rsidRPr="0071035A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vMerge w:val="restart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852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3F3B" w:rsidRPr="0071035A" w:rsidTr="00326248">
        <w:tc>
          <w:tcPr>
            <w:tcW w:w="9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- детские дошкольные учреждения</w:t>
            </w:r>
          </w:p>
        </w:tc>
        <w:tc>
          <w:tcPr>
            <w:tcW w:w="21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14,5</w:t>
            </w:r>
          </w:p>
        </w:tc>
        <w:tc>
          <w:tcPr>
            <w:tcW w:w="851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3F3B" w:rsidRPr="0071035A" w:rsidTr="00326248">
        <w:tc>
          <w:tcPr>
            <w:tcW w:w="9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- общеобразовательные учреждения</w:t>
            </w:r>
          </w:p>
        </w:tc>
        <w:tc>
          <w:tcPr>
            <w:tcW w:w="21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</w:t>
            </w:r>
          </w:p>
        </w:tc>
        <w:tc>
          <w:tcPr>
            <w:tcW w:w="851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3F3B" w:rsidRPr="0071035A" w:rsidTr="00326248">
        <w:tc>
          <w:tcPr>
            <w:tcW w:w="9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- внешкольные учреждения (подведомственные образованию)</w:t>
            </w:r>
          </w:p>
        </w:tc>
        <w:tc>
          <w:tcPr>
            <w:tcW w:w="21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2.2.9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Не превышение прогнозных значений целевых показателей, установленных региональными планами мероприятий («дорожными картами») по повышению эффективности и качества услуг в отраслях социальной сферы по соотношению средней заработной платы отдельных категорий работников бюджетной сферы к среднемесячному доходу от трудовой деятельности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Главные распорядители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2018- 2021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Достижение значений целевых показателей, установленных </w:t>
            </w:r>
            <w:r w:rsidRPr="0071035A">
              <w:rPr>
                <w:rFonts w:ascii="Times New Roman" w:hAnsi="Times New Roman"/>
                <w:sz w:val="20"/>
                <w:szCs w:val="20"/>
              </w:rPr>
              <w:t>региональными планами мероприятий («дорожными картами») по повышению эффективности и качества услуг в отраслях социальной сферы по соотношению средней заработной платы отдельных категорий работников бюджетной сферы к среднемесячному доходу от трудовой деятельности</w:t>
            </w:r>
          </w:p>
        </w:tc>
      </w:tr>
      <w:tr w:rsidR="00BA3F3B" w:rsidRPr="0071035A" w:rsidTr="00326248">
        <w:tc>
          <w:tcPr>
            <w:tcW w:w="926" w:type="dxa"/>
            <w:vMerge w:val="restart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2.2.10</w:t>
            </w:r>
          </w:p>
        </w:tc>
        <w:tc>
          <w:tcPr>
            <w:tcW w:w="2977" w:type="dxa"/>
            <w:vMerge w:val="restart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Применение единообразного (нормативного) подхода к расчету потребности в средствах бюджета на оплату труда работников муниципальных учреждений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Управление финансов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Внесение изменений в постановление Администрации муниципального образования «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район» от 26 апреля 2018 года № 263  «О принятии мер, направленных на соблюдение гарантии по оплате труда работникам муниципальных учреждений 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района» в части введения персональных повышающих коэффициентов, иных видов стимулирующих выплат, направленных на достижение целевых показателей, по повышению эффективности и качества услуг в отраслях социальной сферы (после соответствующих изменений на уровне Удмуртской Республики)</w:t>
            </w:r>
          </w:p>
        </w:tc>
      </w:tr>
      <w:tr w:rsidR="00BA3F3B" w:rsidRPr="0071035A" w:rsidTr="00326248">
        <w:tc>
          <w:tcPr>
            <w:tcW w:w="9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Главные распорядители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Внесение изменений в нормативные правовые акты Администрации муниципального образования «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район» регулирующие вопросы оплаты труда работников муниципальных учреждений 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района (после соответствующих изменений на уровне Удмуртской Республики)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2.2.11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Упорядочение оказания платных услуг, поступления и расходования средств от оказания платных услуг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Главные распорядители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Разработка проектов нормативных актов, утверждающих примерный перечень услуг (работ), оказываемых муниципальными учреждениями 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района на платной основе в разрезе направлений деятельности муниципальных учреждений 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района (при отсутствии).</w:t>
            </w:r>
          </w:p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Разработка и принятие нормативных правовых актов, утверждающих порядок оказания платных услуг (работ) муниципальными учреждениями 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района, порядок формирования платы за </w:t>
            </w: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lastRenderedPageBreak/>
              <w:t>оказанные услуги (работы), порядок направления расходования средств, полученных от оказания платных услуг (работ) (при отсутствии)</w:t>
            </w:r>
          </w:p>
        </w:tc>
      </w:tr>
      <w:tr w:rsidR="00BA3F3B" w:rsidRPr="0071035A" w:rsidTr="00326248">
        <w:tc>
          <w:tcPr>
            <w:tcW w:w="926" w:type="dxa"/>
            <w:vMerge w:val="restart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lastRenderedPageBreak/>
              <w:t>2.2.12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Увеличение объема средств от приносящей доход деятельности муниципальных бюджетных учреждений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 за счет расширения платных услуг, эффективного использования муниципального имущества </w:t>
            </w:r>
            <w:r w:rsidRPr="0071035A">
              <w:rPr>
                <w:rFonts w:ascii="Times New Roman" w:hAnsi="Times New Roman"/>
                <w:b/>
                <w:sz w:val="20"/>
                <w:szCs w:val="20"/>
              </w:rPr>
              <w:t>(прирост по сравнению с предыдущим годом),</w:t>
            </w:r>
            <w:r w:rsidRPr="0071035A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2126" w:type="dxa"/>
            <w:vMerge w:val="restart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Главные распорядители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vMerge w:val="restart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196DB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        Прирост объема средств от приносящей доход деятельности по сравнению с предыдущим годом</w:t>
            </w:r>
          </w:p>
        </w:tc>
      </w:tr>
      <w:tr w:rsidR="00BA3F3B" w:rsidRPr="0071035A" w:rsidTr="00326248">
        <w:tc>
          <w:tcPr>
            <w:tcW w:w="9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- в отрасли образования</w:t>
            </w:r>
          </w:p>
        </w:tc>
        <w:tc>
          <w:tcPr>
            <w:tcW w:w="21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A3F3B" w:rsidRPr="0071035A" w:rsidRDefault="00BA3F3B" w:rsidP="00BA543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A3F3B" w:rsidRPr="0071035A" w:rsidRDefault="00BA3F3B" w:rsidP="00BA543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+75</w:t>
            </w:r>
          </w:p>
        </w:tc>
        <w:tc>
          <w:tcPr>
            <w:tcW w:w="884" w:type="dxa"/>
            <w:gridSpan w:val="4"/>
          </w:tcPr>
          <w:p w:rsidR="00BA3F3B" w:rsidRPr="0071035A" w:rsidRDefault="00BA3F3B" w:rsidP="00BA543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+78</w:t>
            </w:r>
          </w:p>
        </w:tc>
        <w:tc>
          <w:tcPr>
            <w:tcW w:w="817" w:type="dxa"/>
            <w:gridSpan w:val="2"/>
          </w:tcPr>
          <w:p w:rsidR="00BA3F3B" w:rsidRPr="0071035A" w:rsidRDefault="00BA3F3B" w:rsidP="00BA543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+81</w:t>
            </w:r>
          </w:p>
        </w:tc>
      </w:tr>
      <w:tr w:rsidR="00BA3F3B" w:rsidRPr="0071035A" w:rsidTr="00326248">
        <w:tc>
          <w:tcPr>
            <w:tcW w:w="9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- в отрасли культуры</w:t>
            </w:r>
          </w:p>
        </w:tc>
        <w:tc>
          <w:tcPr>
            <w:tcW w:w="21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A3F3B" w:rsidRPr="0071035A" w:rsidRDefault="00BA3F3B" w:rsidP="00295B5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+180</w:t>
            </w:r>
          </w:p>
        </w:tc>
        <w:tc>
          <w:tcPr>
            <w:tcW w:w="851" w:type="dxa"/>
          </w:tcPr>
          <w:p w:rsidR="00BA3F3B" w:rsidRPr="0071035A" w:rsidRDefault="00BA3F3B" w:rsidP="00295B5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+184</w:t>
            </w: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+187</w:t>
            </w: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+191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2.2.13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Передача несвойственных функций муниципальных учреждений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 на аутсорсинг (организация теплоснабжения, организация питания </w:t>
            </w: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школьников, уборка помещений, транспортное обеспечение учащихся, охрана зданий и др.), </w:t>
            </w:r>
            <w:proofErr w:type="spellStart"/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тыс.руб</w:t>
            </w:r>
            <w:proofErr w:type="spellEnd"/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Главные распорядители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852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462,8</w:t>
            </w:r>
          </w:p>
        </w:tc>
        <w:tc>
          <w:tcPr>
            <w:tcW w:w="851" w:type="dxa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230,4</w:t>
            </w: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2.2.14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Утверждение значений нормативных затрат на оказание муниципальных услуг (в том числе базовых нормативов затрат на оказание муниципальной услуги), выполнение муниципальных работ 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Главные распорядители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район», в компетенцию которых входит организация оказания (выполнения) муниципальных услуг (работ)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Утверждение локальных актов (приказов, распоряжений), устанавливающих значения базовых нормативных затрат на оказание муниципальных услуг, нормативных затрат на выполнение муниципальных работ и значения корректирующих коэффициентов к ним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2.2.15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Применение коэффициента платной деятельности при определении базового норматива затрат на оказание муниципальных услуг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Управление финансов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Внесение изменений в постановление Администрации муниципального образования «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район» 3 декабря 2015 года № 1288 «О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района». Формирование фонда оплаты труда муниципальных учреждений 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района с учетом доходов, поступающих от оказания платных услуг 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2.2.16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Проведение анализа перечня муниципальных услуг (работ), предоставляемых муниципальными </w:t>
            </w:r>
            <w:r w:rsidRPr="007103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учреждениями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района. </w:t>
            </w:r>
          </w:p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Исключение из перечня услуг (работ), не соответствующих основным видам деятельности муниципальных учреждений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Главные распорядители средств бюджета муниципального образования </w:t>
            </w:r>
            <w:r w:rsidRPr="0071035A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район», в компетенцию которых входит организация оказания (выполнения) муниципальных услуг (работ)</w:t>
            </w: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Управление финансов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lastRenderedPageBreak/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Формирование муниципальных заданий на оказание муниципальных услуг (выполнение работ) по основным </w:t>
            </w:r>
            <w:r w:rsidRPr="0071035A">
              <w:rPr>
                <w:rFonts w:ascii="Times New Roman" w:hAnsi="Times New Roman"/>
                <w:sz w:val="20"/>
                <w:szCs w:val="20"/>
              </w:rPr>
              <w:t>видам деятельности муниципальных учреждений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2.2.17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Формирование базового норматива затрат на оказание муниципальной услуги без учета затрат на приобретение особо ценного движимого имущества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Главные распорядители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район», в компетенцию которых входит организация оказания (выполнения) муниципальных услуг (работ)</w:t>
            </w: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Управление финансов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Внесение изменений в постановление Администрации муниципального образования «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район» 3 декабря 2015 года № 1288 «О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района» в части исключения из состава базового норматива затрат на оказание </w:t>
            </w:r>
            <w:proofErr w:type="gram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муниципальных  услуг</w:t>
            </w:r>
            <w:proofErr w:type="gram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приобретения особо ценного движимого имущества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2.2.18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Исключение дублирования (при определении нормативных затрат на оказание муниципальных услуг) затрат на оплату труда административно- управленческого персонала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Главные распорядители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район», в компетенцию которых входит организация оказания (выполнения) муниципальных услуг (работ)</w:t>
            </w: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Управление финансов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Внесение изменений в постановление Администрации муниципального образования «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район» 3 декабря 2015 года № 1288 «О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района» в части исключения </w:t>
            </w:r>
            <w:r w:rsidRPr="0071035A">
              <w:rPr>
                <w:rFonts w:ascii="Times New Roman" w:hAnsi="Times New Roman"/>
                <w:sz w:val="20"/>
                <w:szCs w:val="20"/>
              </w:rPr>
              <w:t>дублирования (при определении нормативных затрат на оказание муниципальных услуг) затрат на оплату труда административно- управленческого персонала</w:t>
            </w:r>
          </w:p>
          <w:p w:rsidR="00752D02" w:rsidRPr="0071035A" w:rsidRDefault="00752D02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52D02" w:rsidRPr="0071035A" w:rsidRDefault="00752D02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</w:p>
        </w:tc>
      </w:tr>
      <w:tr w:rsidR="00BA3F3B" w:rsidRPr="0071035A" w:rsidTr="00326248">
        <w:trPr>
          <w:trHeight w:val="401"/>
        </w:trPr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35A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</w:p>
        </w:tc>
        <w:tc>
          <w:tcPr>
            <w:tcW w:w="9641" w:type="dxa"/>
            <w:gridSpan w:val="11"/>
          </w:tcPr>
          <w:p w:rsidR="00BA3F3B" w:rsidRPr="0071035A" w:rsidRDefault="00BA3F3B" w:rsidP="007103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b/>
                <w:sz w:val="20"/>
                <w:szCs w:val="20"/>
              </w:rPr>
            </w:pPr>
            <w:r w:rsidRPr="0071035A">
              <w:rPr>
                <w:rFonts w:ascii="Times New Roman" w:hAnsi="Times New Roman"/>
                <w:b/>
                <w:sz w:val="20"/>
                <w:szCs w:val="20"/>
              </w:rPr>
              <w:t>Совершенствование системы закупок для муниципальных нужд</w:t>
            </w:r>
          </w:p>
        </w:tc>
      </w:tr>
      <w:tr w:rsidR="00BA3F3B" w:rsidRPr="0071035A" w:rsidTr="00326248">
        <w:trPr>
          <w:trHeight w:val="1553"/>
        </w:trPr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2977" w:type="dxa"/>
          </w:tcPr>
          <w:p w:rsidR="00BA3F3B" w:rsidRPr="0071035A" w:rsidRDefault="00525F71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эффективности планируемых муниципальным заказчиком (заказчиком)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закупок товаров, работ, услуг для обеспечения нужд муниципального образования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на стадии подготовки проектов документации о закупке, либо проектов договоров, заключаемых с единственным поставщиком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Администрация района;</w:t>
            </w: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финансов (внутренний муниципальный контроль) 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525F71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эффективности планируемых муниципальным заказчиком (заказчиком)закупок товаров, работ, услуг для обеспечения нужд муниципального образования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на стадии подготовки проектов документации о закупке, либо проектов договоров, заключаемых с единственным поставщиком</w:t>
            </w:r>
            <w:bookmarkStart w:id="0" w:name="_GoBack"/>
            <w:bookmarkEnd w:id="0"/>
          </w:p>
        </w:tc>
      </w:tr>
      <w:tr w:rsidR="00BA3F3B" w:rsidRPr="0071035A" w:rsidTr="00326248">
        <w:trPr>
          <w:trHeight w:val="1553"/>
        </w:trPr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Проведение централизованных закупок при предоставлении бюджету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 из бюджета Удмуртской Республики межбюджетных трансфертов, имеющих целевое назначение, условием предоставления которых является централизация закупок, финансовое обеспечение которых частично или полностью осуществляется за счет указанных межбюджетных трансфертов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Органы местного самоуправления,</w:t>
            </w: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казенные, бюджетные учреждения, </w:t>
            </w: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унитарные предприятия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2019-2021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Проведение вех видов закупок по типу «одного окна»</w:t>
            </w:r>
          </w:p>
        </w:tc>
      </w:tr>
      <w:tr w:rsidR="00BA3F3B" w:rsidRPr="0071035A" w:rsidTr="00794E56">
        <w:trPr>
          <w:trHeight w:val="561"/>
        </w:trPr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2.3.3 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Централизация закупок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 в соответствии с Законом УР от 11 декабря 2018 года № 81-РЗ «О соглашениях между Удмуртской Республикой и муниципальными образованиями в УР об осуществлении государственным казенным учреждением УР «Региональный центр закупок Удмуртской Республики» полномочий уполномоченного учреждения муниципальных образований в УР на определение поставщиков (подрядчиков, исполнителей) для муниципальных заказчиков, муниципальных учреждений, муниципальных унитарных предприятий муниципальных образований в УР»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Органы местного самоуправления,</w:t>
            </w: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казенные, бюджетные учреждения, </w:t>
            </w: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унитарные предприятия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2019-2021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Проведение вех видов закупок по типу «одного окна»</w:t>
            </w:r>
          </w:p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Повышение эффективности использования бюджетных средств</w:t>
            </w:r>
          </w:p>
        </w:tc>
      </w:tr>
      <w:tr w:rsidR="00BA3F3B" w:rsidRPr="0071035A" w:rsidTr="00326248">
        <w:trPr>
          <w:trHeight w:val="987"/>
        </w:trPr>
        <w:tc>
          <w:tcPr>
            <w:tcW w:w="926" w:type="dxa"/>
            <w:vMerge w:val="restart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2.3.4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Экономия бюджетных средств, сложившаяся в результате заключения контрактов на закупку товаров, работ и услуг для обеспечения муниципальных нужд конкурентными способами, в том числе:</w:t>
            </w:r>
          </w:p>
        </w:tc>
        <w:tc>
          <w:tcPr>
            <w:tcW w:w="2126" w:type="dxa"/>
            <w:vMerge w:val="restart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Главные распорядители средств бюджета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vMerge w:val="restart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BA3F3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Экономия бюджетных средств в результате снижения цены контракта</w:t>
            </w:r>
          </w:p>
        </w:tc>
      </w:tr>
      <w:tr w:rsidR="00BA3F3B" w:rsidRPr="0071035A" w:rsidTr="00326248">
        <w:trPr>
          <w:trHeight w:val="437"/>
        </w:trPr>
        <w:tc>
          <w:tcPr>
            <w:tcW w:w="9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- в отрасли образования</w:t>
            </w:r>
          </w:p>
        </w:tc>
        <w:tc>
          <w:tcPr>
            <w:tcW w:w="21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A3F3B" w:rsidRPr="0071035A" w:rsidRDefault="00BA3F3B" w:rsidP="00295B5C">
            <w:pPr>
              <w:jc w:val="center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176,7</w:t>
            </w:r>
          </w:p>
        </w:tc>
        <w:tc>
          <w:tcPr>
            <w:tcW w:w="851" w:type="dxa"/>
          </w:tcPr>
          <w:p w:rsidR="00BA3F3B" w:rsidRPr="0071035A" w:rsidRDefault="00BA3F3B" w:rsidP="00295B5C">
            <w:pPr>
              <w:jc w:val="center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4" w:type="dxa"/>
            <w:gridSpan w:val="4"/>
          </w:tcPr>
          <w:p w:rsidR="00BA3F3B" w:rsidRPr="0071035A" w:rsidRDefault="00BA3F3B" w:rsidP="00295B5C">
            <w:pPr>
              <w:jc w:val="center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17" w:type="dxa"/>
            <w:gridSpan w:val="2"/>
          </w:tcPr>
          <w:p w:rsidR="00BA3F3B" w:rsidRPr="0071035A" w:rsidRDefault="00BA3F3B" w:rsidP="00295B5C">
            <w:pPr>
              <w:jc w:val="center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BA3F3B" w:rsidRPr="0071035A" w:rsidTr="009B24F9">
        <w:trPr>
          <w:trHeight w:val="359"/>
        </w:trPr>
        <w:tc>
          <w:tcPr>
            <w:tcW w:w="9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- в отрасли культуры</w:t>
            </w:r>
          </w:p>
        </w:tc>
        <w:tc>
          <w:tcPr>
            <w:tcW w:w="21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BA3F3B" w:rsidRPr="009B24F9" w:rsidRDefault="00BA3F3B" w:rsidP="00295B5C">
            <w:pPr>
              <w:jc w:val="center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9B24F9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3F3B" w:rsidRPr="009B24F9" w:rsidRDefault="00BA3F3B" w:rsidP="00295B5C">
            <w:pPr>
              <w:jc w:val="center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9B24F9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884" w:type="dxa"/>
            <w:gridSpan w:val="4"/>
            <w:tcBorders>
              <w:bottom w:val="single" w:sz="4" w:space="0" w:color="auto"/>
            </w:tcBorders>
          </w:tcPr>
          <w:p w:rsidR="00BA3F3B" w:rsidRPr="009B24F9" w:rsidRDefault="00BA3F3B" w:rsidP="00295B5C">
            <w:pPr>
              <w:jc w:val="center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9B24F9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A3F3B" w:rsidRPr="009B24F9" w:rsidRDefault="00BA3F3B" w:rsidP="00295B5C">
            <w:pPr>
              <w:jc w:val="center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9B24F9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BA3F3B" w:rsidRPr="0071035A" w:rsidTr="009B24F9">
        <w:trPr>
          <w:trHeight w:val="423"/>
        </w:trPr>
        <w:tc>
          <w:tcPr>
            <w:tcW w:w="9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- в органах местного самоуправления района</w:t>
            </w:r>
          </w:p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BA3F3B" w:rsidRPr="009B24F9" w:rsidRDefault="009B24F9" w:rsidP="00295B5C">
            <w:pPr>
              <w:jc w:val="center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9B24F9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2 289</w:t>
            </w:r>
          </w:p>
        </w:tc>
        <w:tc>
          <w:tcPr>
            <w:tcW w:w="851" w:type="dxa"/>
            <w:shd w:val="clear" w:color="auto" w:fill="auto"/>
          </w:tcPr>
          <w:p w:rsidR="00BA3F3B" w:rsidRPr="009B24F9" w:rsidRDefault="009B24F9" w:rsidP="00295B5C">
            <w:pPr>
              <w:jc w:val="center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9B24F9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2 300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BA3F3B" w:rsidRPr="009B24F9" w:rsidRDefault="009B24F9" w:rsidP="00295B5C">
            <w:pPr>
              <w:jc w:val="center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9B24F9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2 300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BA3F3B" w:rsidRPr="009B24F9" w:rsidRDefault="009B24F9" w:rsidP="00295B5C">
            <w:pPr>
              <w:jc w:val="center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9B24F9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>2 300</w:t>
            </w:r>
          </w:p>
        </w:tc>
      </w:tr>
      <w:tr w:rsidR="00BA3F3B" w:rsidRPr="0071035A" w:rsidTr="00326248">
        <w:trPr>
          <w:trHeight w:val="420"/>
        </w:trPr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35A">
              <w:rPr>
                <w:rFonts w:ascii="Times New Roman" w:hAnsi="Times New Roman"/>
                <w:b/>
                <w:sz w:val="20"/>
                <w:szCs w:val="20"/>
              </w:rPr>
              <w:t>2.4</w:t>
            </w:r>
          </w:p>
        </w:tc>
        <w:tc>
          <w:tcPr>
            <w:tcW w:w="9641" w:type="dxa"/>
            <w:gridSpan w:val="11"/>
          </w:tcPr>
          <w:p w:rsidR="00BA3F3B" w:rsidRPr="0071035A" w:rsidRDefault="00BA3F3B" w:rsidP="007103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b/>
                <w:sz w:val="20"/>
                <w:szCs w:val="20"/>
              </w:rPr>
            </w:pPr>
            <w:r w:rsidRPr="0071035A">
              <w:rPr>
                <w:rFonts w:ascii="Times New Roman" w:hAnsi="Times New Roman"/>
                <w:b/>
                <w:sz w:val="20"/>
                <w:szCs w:val="20"/>
              </w:rPr>
              <w:t>Оптимизация мер социальной поддержки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Инвентаризация мер социальной поддержки, установленных нормативными правовыми актами муниципального образования, с учетом адресности и установления критериев нуждаемости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2018-2019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Осуществление мероприятий по </w:t>
            </w:r>
            <w:r w:rsidRPr="0071035A">
              <w:rPr>
                <w:rFonts w:ascii="Times New Roman" w:hAnsi="Times New Roman"/>
                <w:sz w:val="20"/>
                <w:szCs w:val="20"/>
              </w:rPr>
              <w:t>инвентаризации мер социальной поддержки, установленных нормативными правовыми актами муниципального образования, с учетом адресности и установления критериев нуждаемости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Приостановление индексации мер социальной поддержки, по которым законодательством не предусмотрена ежегодная индексация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2018-2019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Приостановление индексации мер социальной поддержки, по которым законодательством не предусмотрена ежегодная индексация </w:t>
            </w:r>
          </w:p>
        </w:tc>
      </w:tr>
      <w:tr w:rsidR="00BA3F3B" w:rsidRPr="0071035A" w:rsidTr="00326248">
        <w:trPr>
          <w:trHeight w:val="470"/>
        </w:trPr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35A">
              <w:rPr>
                <w:rFonts w:ascii="Times New Roman" w:hAnsi="Times New Roman"/>
                <w:b/>
                <w:sz w:val="20"/>
                <w:szCs w:val="20"/>
              </w:rPr>
              <w:t xml:space="preserve">2.5 </w:t>
            </w:r>
          </w:p>
        </w:tc>
        <w:tc>
          <w:tcPr>
            <w:tcW w:w="9641" w:type="dxa"/>
            <w:gridSpan w:val="11"/>
          </w:tcPr>
          <w:p w:rsidR="00BA3F3B" w:rsidRPr="0071035A" w:rsidRDefault="00BA3F3B" w:rsidP="007103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b/>
                <w:sz w:val="20"/>
                <w:szCs w:val="20"/>
              </w:rPr>
            </w:pPr>
            <w:r w:rsidRPr="0071035A">
              <w:rPr>
                <w:rFonts w:ascii="Times New Roman" w:hAnsi="Times New Roman"/>
                <w:b/>
                <w:sz w:val="20"/>
                <w:szCs w:val="20"/>
              </w:rPr>
              <w:t>Меры по совершенствованию межбюджетных отношений на муниципальном уровне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2.5.1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Совершенствование Порядка распределения дотаций из районного фонда финансовой поддержки муниципальных образований сельских поселений, в части формируемой за счет собственных доходов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Управление финансов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2018- 2021 год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Разработка и утверждение нормативного акта об утверждении </w:t>
            </w:r>
            <w:proofErr w:type="gramStart"/>
            <w:r w:rsidRPr="0071035A">
              <w:rPr>
                <w:rFonts w:ascii="Times New Roman" w:hAnsi="Times New Roman"/>
                <w:sz w:val="20"/>
                <w:szCs w:val="20"/>
              </w:rPr>
              <w:t>Положения  о</w:t>
            </w:r>
            <w:proofErr w:type="gram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регулировании межбюджетных отношений в муниципальном образовании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2.5.2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Стимулирование работы муниципальных образований сельских поселений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 по применению инициативного бюджетирования и самообложения граждан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Управление финансов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Органы местного самоуправления сельских поселений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2018- 2021 год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Укрепление доходной части бюджетов муниципальных образований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2.5.3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Осуществление взаимодействия с органами государственной власти Удмуртской Республики по привлечению дополнительных финансовых ресурсов (в виде субвенций, субсидий и иных межбюджетных трансфертов) из вышестоящих бюджетов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Главные распорядителе средств бюджета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Осуществление взаимодействия с органами государственной власти Удмуртской Республики по подготовке и сопровождению заявок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 на включение объектов и мероприятий в государственные программы</w:t>
            </w:r>
          </w:p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sz w:val="20"/>
                <w:szCs w:val="20"/>
              </w:rPr>
            </w:pP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2.5.4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Организация работы по совершенствованию межбюджетных отношений между муниципальным районом и сельскими поселениями в соответствии с п.4 статьи 15 Федерального Закона № 131-ФЗ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Органы местного самоуправления ого 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proofErr w:type="gram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Передача  осуществления</w:t>
            </w:r>
            <w:proofErr w:type="gram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полномочий по решению вопросов местного значения в соответствии с утвержденным порядком и на основании заключенных соглашений.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2.5.5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Осуществление мониторинга и оценки качества управления муниципальными </w:t>
            </w:r>
            <w:proofErr w:type="gram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финансами  муниципальных</w:t>
            </w:r>
            <w:proofErr w:type="gram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образований поселений в 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Можгинском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Управление финансов </w:t>
            </w:r>
            <w:proofErr w:type="spellStart"/>
            <w:proofErr w:type="gram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 района</w:t>
            </w:r>
            <w:proofErr w:type="gramEnd"/>
          </w:p>
        </w:tc>
        <w:tc>
          <w:tcPr>
            <w:tcW w:w="1134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Ежегодный мониторинг и оценка качества управления муниципальными финансами муниципальных образований поселений с </w:t>
            </w:r>
            <w:proofErr w:type="gramStart"/>
            <w:r w:rsidRPr="0071035A">
              <w:rPr>
                <w:rFonts w:ascii="Times New Roman" w:hAnsi="Times New Roman"/>
                <w:sz w:val="20"/>
                <w:szCs w:val="20"/>
              </w:rPr>
              <w:t>целью  повышение</w:t>
            </w:r>
            <w:proofErr w:type="gram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качества бюджетного планирования и обеспечения сбалансированности бюджетов муниципальных образований сельских поселений</w:t>
            </w:r>
          </w:p>
        </w:tc>
      </w:tr>
      <w:tr w:rsidR="00BA3F3B" w:rsidRPr="0071035A" w:rsidTr="00326248">
        <w:trPr>
          <w:trHeight w:val="479"/>
        </w:trPr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35A">
              <w:rPr>
                <w:rFonts w:ascii="Times New Roman" w:hAnsi="Times New Roman"/>
                <w:b/>
                <w:sz w:val="20"/>
                <w:szCs w:val="20"/>
              </w:rPr>
              <w:t>2.6</w:t>
            </w:r>
          </w:p>
        </w:tc>
        <w:tc>
          <w:tcPr>
            <w:tcW w:w="9641" w:type="dxa"/>
            <w:gridSpan w:val="11"/>
          </w:tcPr>
          <w:p w:rsidR="00BA3F3B" w:rsidRPr="0071035A" w:rsidRDefault="00BA3F3B" w:rsidP="007103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b/>
                <w:sz w:val="20"/>
                <w:szCs w:val="20"/>
              </w:rPr>
            </w:pPr>
            <w:r w:rsidRPr="0071035A">
              <w:rPr>
                <w:rFonts w:ascii="Times New Roman" w:hAnsi="Times New Roman"/>
                <w:b/>
                <w:sz w:val="20"/>
                <w:szCs w:val="20"/>
              </w:rPr>
              <w:t>Повышение эффективности организации бюджетного процесса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2.6.1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Оценка эффективности</w:t>
            </w:r>
          </w:p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реализации </w:t>
            </w:r>
            <w:proofErr w:type="gram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муниципальных  программ</w:t>
            </w:r>
            <w:proofErr w:type="gram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(отдельных подпрограмм) в порядке, установленном Администрацией 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Управление экономики и имущественных отношений</w:t>
            </w: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Ответственные исполнители муниципальных программ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BA3F3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Ежегодное проведение оценки эффективности реализации </w:t>
            </w:r>
            <w:proofErr w:type="gram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муниципальных  программ</w:t>
            </w:r>
            <w:proofErr w:type="gram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(отдельных подпрограмм) в порядке, установленном Администрацией 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района. Подготовка предложений о целесообразности дальнейшей реализации муниципальных программ, оцененных по итогам отчетного года как «неэффективные»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lastRenderedPageBreak/>
              <w:t>2.6.2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Проведение инвентаризации мероприятий муниципальных программ (отдельных подпрограмм)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Ответственные исполнители муниципальных программ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Оптимизация мероприятий муниципальных программ (отдельных подпрограмм)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2.6.3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Совершенствование методологии разработки и реализации муниципальных программ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Управление экономики и имущественных отношений</w:t>
            </w: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Управление финансов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Анализ действующей методологии разработки и реализации муниципальных программ на предмет ее совершенствования (при необходимости)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2.6.4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Утверждение бюджетного прогноза муниципального образования «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район» на долгосрочный период и внесение в него изменений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Управление финансов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Утверждение бюджетного прогноза муниципального образования «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район» на долгосрочный период (на срок не менее 6 лет). Внесение изменений в бюджетный прогноз муниципального образования «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район» на долгосрочный период в целях приведения в соответствие с принятым решением о бюджете муниципального образования «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район» на очередной финансовый год и плановый период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2.6.5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Установление приоритетности расходов бюджета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Управление финансов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Обеспечение своевременной выплаты заработной платы, мер социальной поддержки и других первоочередных расходов бюджета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2.6.6</w:t>
            </w:r>
          </w:p>
        </w:tc>
        <w:tc>
          <w:tcPr>
            <w:tcW w:w="2977" w:type="dxa"/>
          </w:tcPr>
          <w:p w:rsidR="0069557F" w:rsidRPr="0071035A" w:rsidRDefault="00BA3F3B" w:rsidP="0069557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Отказ от принятия новых расходных </w:t>
            </w:r>
            <w:r w:rsidR="0069557F"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обязательств </w:t>
            </w: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не обеспеченн</w:t>
            </w:r>
            <w:r w:rsidR="0069557F" w:rsidRPr="0071035A">
              <w:rPr>
                <w:rFonts w:ascii="Times New Roman" w:eastAsia="NotDefSpecial" w:hAnsi="Times New Roman"/>
                <w:sz w:val="20"/>
                <w:szCs w:val="20"/>
              </w:rPr>
              <w:t>ых</w:t>
            </w: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собственными доходами</w:t>
            </w:r>
            <w:r w:rsidR="0069557F"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. </w:t>
            </w:r>
          </w:p>
          <w:p w:rsidR="00BA3F3B" w:rsidRPr="0071035A" w:rsidRDefault="0069557F" w:rsidP="0069557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П</w:t>
            </w:r>
            <w:r w:rsidR="00BA3F3B" w:rsidRPr="0071035A">
              <w:rPr>
                <w:rFonts w:ascii="Times New Roman" w:eastAsia="NotDefSpecial" w:hAnsi="Times New Roman"/>
                <w:sz w:val="20"/>
                <w:szCs w:val="20"/>
              </w:rPr>
              <w:t>риняти</w:t>
            </w: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е новых обязательств</w:t>
            </w:r>
            <w:r w:rsidR="00BA3F3B"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за счет сокращения ранее принятых </w:t>
            </w: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(оптимизация расходов)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Главные распорядители средств бюджета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Не увеличение количества расходных обязательств </w:t>
            </w:r>
            <w:proofErr w:type="spellStart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 xml:space="preserve"> района, оптимизация расходов бюджета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2.6.7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Недопущение принятия и исполнения расходных обязательств, не связанных с решением вопросов местного значения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Главные распорядители средств бюджета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Отсутствие расходных обязательств, не связанных с решением вопросов местного значения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2.6.8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Отмена с 1 января 2019 года установленных расходных обязательств, не связанных с решением вопросов местного значения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Главные распорядители средств бюджета</w:t>
            </w:r>
          </w:p>
        </w:tc>
        <w:tc>
          <w:tcPr>
            <w:tcW w:w="1134" w:type="dxa"/>
          </w:tcPr>
          <w:p w:rsidR="00BA3F3B" w:rsidRPr="0071035A" w:rsidRDefault="00BA3F3B" w:rsidP="006955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</w:t>
            </w:r>
            <w:r w:rsidR="0069557F" w:rsidRPr="0071035A">
              <w:rPr>
                <w:rFonts w:ascii="Times New Roman" w:hAnsi="Times New Roman"/>
                <w:sz w:val="20"/>
                <w:szCs w:val="20"/>
              </w:rPr>
              <w:t>8</w:t>
            </w:r>
            <w:r w:rsidRPr="0071035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2" w:type="dxa"/>
          </w:tcPr>
          <w:p w:rsidR="00BA3F3B" w:rsidRPr="0071035A" w:rsidRDefault="0069557F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A3F3B" w:rsidRPr="0071035A" w:rsidRDefault="008E13C9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164</w:t>
            </w:r>
          </w:p>
        </w:tc>
        <w:tc>
          <w:tcPr>
            <w:tcW w:w="921" w:type="dxa"/>
            <w:gridSpan w:val="5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NotDefSpecial" w:hAnsi="Times New Roman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sz w:val="20"/>
                <w:szCs w:val="20"/>
              </w:rPr>
              <w:t>0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2.6.9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работы по внедрению практик инициативного бюджетирования на территории </w:t>
            </w:r>
            <w:proofErr w:type="spellStart"/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района  в</w:t>
            </w:r>
            <w:proofErr w:type="gramEnd"/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целях привлечения средств граждан и бизнеса  на решение вопросов местного значения 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Органы местного самоуправления района и сельских поселений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suppressAutoHyphens/>
              <w:autoSpaceDN w:val="0"/>
              <w:spacing w:before="100" w:after="100"/>
              <w:jc w:val="left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Изучение и анализ существующих практик реализации проектов с участием граждан и бизнеса;</w:t>
            </w:r>
          </w:p>
          <w:p w:rsidR="00BA3F3B" w:rsidRPr="0071035A" w:rsidRDefault="00BA3F3B" w:rsidP="00295B5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Принятие соответствующих нормативных правовых актов;</w:t>
            </w:r>
          </w:p>
          <w:p w:rsidR="00BA3F3B" w:rsidRPr="0071035A" w:rsidRDefault="00BA3F3B" w:rsidP="00295B5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A3F3B" w:rsidRPr="0071035A" w:rsidRDefault="00BA3F3B" w:rsidP="00295B5C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Проведение разъяснительной работы по вовлечению граждан и бизнеса в бюджетный процесс путем их участия в определении и выборе проектов, финансируемых за счет бюджетных средств с участием средств граждан, индивидуальных предпринимателей и организаций, осуществляющих деятельность на территории </w:t>
            </w:r>
            <w:proofErr w:type="spellStart"/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района </w:t>
            </w:r>
          </w:p>
        </w:tc>
      </w:tr>
      <w:tr w:rsidR="00BA3F3B" w:rsidRPr="0071035A" w:rsidTr="00326248">
        <w:trPr>
          <w:trHeight w:val="435"/>
        </w:trPr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9641" w:type="dxa"/>
            <w:gridSpan w:val="11"/>
          </w:tcPr>
          <w:p w:rsidR="00BA3F3B" w:rsidRPr="0071035A" w:rsidRDefault="00BA3F3B" w:rsidP="007103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b/>
                <w:sz w:val="20"/>
                <w:szCs w:val="20"/>
              </w:rPr>
              <w:t>Управление муниципальным долгом</w:t>
            </w:r>
          </w:p>
        </w:tc>
      </w:tr>
      <w:tr w:rsidR="00BA3F3B" w:rsidRPr="0071035A" w:rsidTr="00326248">
        <w:tc>
          <w:tcPr>
            <w:tcW w:w="926" w:type="dxa"/>
            <w:vMerge w:val="restart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2977" w:type="dxa"/>
            <w:vMerge w:val="restart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</w:pPr>
            <w:r w:rsidRPr="0071035A">
              <w:rPr>
                <w:rFonts w:ascii="Times New Roman" w:eastAsia="NotDefSpecial" w:hAnsi="Times New Roman"/>
                <w:color w:val="000000" w:themeColor="text1"/>
                <w:sz w:val="20"/>
                <w:szCs w:val="20"/>
              </w:rPr>
              <w:t xml:space="preserve">Утверждение объема дефицита бюджета с учетом ограничений, установленных пунктом 3 статьи 92.1 и пунктом 4 статьи 136 Бюджетного кодекса Российской Федерации </w:t>
            </w:r>
          </w:p>
        </w:tc>
        <w:tc>
          <w:tcPr>
            <w:tcW w:w="2126" w:type="dxa"/>
            <w:vMerge w:val="restart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Управление финансов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vMerge w:val="restart"/>
          </w:tcPr>
          <w:p w:rsidR="00BA3F3B" w:rsidRPr="0071035A" w:rsidRDefault="00BA3F3B" w:rsidP="00295B5C">
            <w:pPr>
              <w:spacing w:after="0"/>
              <w:jc w:val="center"/>
              <w:rPr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 Отношение дефицита бюджета к общему годовому объему доходов бюджета без учета объема безвозмездных поступлений, %</w:t>
            </w:r>
          </w:p>
        </w:tc>
      </w:tr>
      <w:tr w:rsidR="00BA3F3B" w:rsidRPr="0071035A" w:rsidTr="00326248">
        <w:tc>
          <w:tcPr>
            <w:tcW w:w="9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не более 5%</w:t>
            </w:r>
          </w:p>
        </w:tc>
        <w:tc>
          <w:tcPr>
            <w:tcW w:w="851" w:type="dxa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не более 5%</w:t>
            </w:r>
          </w:p>
        </w:tc>
        <w:tc>
          <w:tcPr>
            <w:tcW w:w="841" w:type="dxa"/>
            <w:gridSpan w:val="2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не более 5%</w:t>
            </w:r>
          </w:p>
        </w:tc>
        <w:tc>
          <w:tcPr>
            <w:tcW w:w="860" w:type="dxa"/>
            <w:gridSpan w:val="4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не более 5%</w:t>
            </w:r>
          </w:p>
        </w:tc>
      </w:tr>
      <w:tr w:rsidR="00BA3F3B" w:rsidRPr="0071035A" w:rsidTr="00326248">
        <w:tc>
          <w:tcPr>
            <w:tcW w:w="926" w:type="dxa"/>
            <w:vMerge w:val="restart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977" w:type="dxa"/>
            <w:vMerge w:val="restart"/>
          </w:tcPr>
          <w:p w:rsidR="00BA3F3B" w:rsidRPr="0071035A" w:rsidRDefault="00BA3F3B" w:rsidP="00295B5C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Обеспечение безопасного уровня долговой нагрузки</w:t>
            </w:r>
          </w:p>
          <w:p w:rsidR="00BA3F3B" w:rsidRPr="0071035A" w:rsidRDefault="00BA3F3B" w:rsidP="00295B5C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A3F3B" w:rsidRPr="0071035A" w:rsidRDefault="00BA3F3B" w:rsidP="00295B5C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Мероприятия по сокращению объема муниципального долга</w:t>
            </w:r>
          </w:p>
        </w:tc>
        <w:tc>
          <w:tcPr>
            <w:tcW w:w="2126" w:type="dxa"/>
            <w:vMerge w:val="restart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Управление финансов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vMerge w:val="restart"/>
          </w:tcPr>
          <w:p w:rsidR="00BA3F3B" w:rsidRPr="0071035A" w:rsidRDefault="00BA3F3B" w:rsidP="00295B5C">
            <w:pPr>
              <w:spacing w:after="0"/>
              <w:jc w:val="center"/>
              <w:rPr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2018-2021 годы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Отношение объема муниципального долга к общему годовому объему доходов бюджета без учета объема безвозмездных </w:t>
            </w:r>
            <w:proofErr w:type="gramStart"/>
            <w:r w:rsidRPr="0071035A">
              <w:rPr>
                <w:rFonts w:ascii="Times New Roman" w:hAnsi="Times New Roman"/>
                <w:sz w:val="20"/>
                <w:szCs w:val="20"/>
              </w:rPr>
              <w:t>поступлений,  %</w:t>
            </w:r>
            <w:proofErr w:type="gramEnd"/>
          </w:p>
        </w:tc>
      </w:tr>
      <w:tr w:rsidR="00BA3F3B" w:rsidRPr="0071035A" w:rsidTr="00326248">
        <w:tc>
          <w:tcPr>
            <w:tcW w:w="9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NotDefSpec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не более 50 </w:t>
            </w:r>
          </w:p>
        </w:tc>
        <w:tc>
          <w:tcPr>
            <w:tcW w:w="851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не более 50 </w:t>
            </w:r>
          </w:p>
        </w:tc>
        <w:tc>
          <w:tcPr>
            <w:tcW w:w="841" w:type="dxa"/>
            <w:gridSpan w:val="2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не более 50 </w:t>
            </w:r>
          </w:p>
        </w:tc>
        <w:tc>
          <w:tcPr>
            <w:tcW w:w="860" w:type="dxa"/>
            <w:gridSpan w:val="4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не более 50 </w:t>
            </w:r>
          </w:p>
        </w:tc>
      </w:tr>
      <w:tr w:rsidR="00BA3F3B" w:rsidRPr="0071035A" w:rsidTr="00326248">
        <w:tc>
          <w:tcPr>
            <w:tcW w:w="9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2977" w:type="dxa"/>
          </w:tcPr>
          <w:p w:rsidR="00BA3F3B" w:rsidRPr="0071035A" w:rsidRDefault="00BA3F3B" w:rsidP="00295B5C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Погашение долговых обязательств муниципального образования «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Можгинский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район» перед Министерством финансов Удмуртской Республики по бюджетным кредитам</w:t>
            </w:r>
          </w:p>
        </w:tc>
        <w:tc>
          <w:tcPr>
            <w:tcW w:w="2126" w:type="dxa"/>
          </w:tcPr>
          <w:p w:rsidR="00BA3F3B" w:rsidRPr="0071035A" w:rsidRDefault="00BA3F3B" w:rsidP="00295B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 xml:space="preserve">Управление финансов </w:t>
            </w:r>
            <w:proofErr w:type="spellStart"/>
            <w:r w:rsidRPr="0071035A">
              <w:rPr>
                <w:rFonts w:ascii="Times New Roman" w:hAnsi="Times New Roman"/>
                <w:sz w:val="20"/>
                <w:szCs w:val="20"/>
              </w:rPr>
              <w:t>Можгинского</w:t>
            </w:r>
            <w:proofErr w:type="spellEnd"/>
            <w:r w:rsidRPr="007103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BA3F3B" w:rsidRPr="0071035A" w:rsidRDefault="00BA3F3B" w:rsidP="00295B5C">
            <w:pPr>
              <w:spacing w:after="0"/>
              <w:jc w:val="center"/>
              <w:rPr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Согласно установленным графикам исполнения обязательств</w:t>
            </w:r>
          </w:p>
        </w:tc>
        <w:tc>
          <w:tcPr>
            <w:tcW w:w="3404" w:type="dxa"/>
            <w:gridSpan w:val="8"/>
          </w:tcPr>
          <w:p w:rsidR="00BA3F3B" w:rsidRPr="0071035A" w:rsidRDefault="00BA3F3B" w:rsidP="00295B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1035A">
              <w:rPr>
                <w:rFonts w:ascii="Times New Roman" w:hAnsi="Times New Roman"/>
                <w:sz w:val="20"/>
                <w:szCs w:val="20"/>
              </w:rPr>
              <w:t>Отсутствие просроченной задолженности по долговым обязательствам</w:t>
            </w:r>
          </w:p>
        </w:tc>
      </w:tr>
    </w:tbl>
    <w:p w:rsidR="00867637" w:rsidRPr="0071035A" w:rsidRDefault="00867637" w:rsidP="000E740F">
      <w:pPr>
        <w:spacing w:after="0"/>
        <w:jc w:val="left"/>
        <w:rPr>
          <w:rFonts w:ascii="Times New Roman" w:hAnsi="Times New Roman"/>
          <w:b/>
          <w:sz w:val="20"/>
          <w:szCs w:val="20"/>
          <w:lang w:eastAsia="ru-RU"/>
        </w:rPr>
      </w:pPr>
    </w:p>
    <w:p w:rsidR="000E740F" w:rsidRPr="0071035A" w:rsidRDefault="000E740F" w:rsidP="000E740F">
      <w:pPr>
        <w:pStyle w:val="a6"/>
        <w:numPr>
          <w:ilvl w:val="0"/>
          <w:numId w:val="5"/>
        </w:numPr>
        <w:spacing w:after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71035A">
        <w:rPr>
          <w:rFonts w:ascii="Times New Roman" w:hAnsi="Times New Roman"/>
          <w:sz w:val="20"/>
          <w:szCs w:val="20"/>
          <w:lang w:eastAsia="ru-RU"/>
        </w:rPr>
        <w:t>Финансовая оценка указана без нарастающего итога</w:t>
      </w:r>
    </w:p>
    <w:sectPr w:rsidR="000E740F" w:rsidRPr="0071035A" w:rsidSect="009D3436">
      <w:pgSz w:w="11906" w:h="16838" w:code="9"/>
      <w:pgMar w:top="567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DefSpecia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CE9"/>
    <w:multiLevelType w:val="hybridMultilevel"/>
    <w:tmpl w:val="768E9D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423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EE08F6"/>
    <w:multiLevelType w:val="hybridMultilevel"/>
    <w:tmpl w:val="E6281B8A"/>
    <w:lvl w:ilvl="0" w:tplc="C3FE897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93A"/>
    <w:multiLevelType w:val="hybridMultilevel"/>
    <w:tmpl w:val="5DF621E8"/>
    <w:lvl w:ilvl="0" w:tplc="3A0ADD2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F25A6"/>
    <w:multiLevelType w:val="multilevel"/>
    <w:tmpl w:val="1F960F60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2D02377"/>
    <w:multiLevelType w:val="hybridMultilevel"/>
    <w:tmpl w:val="C7FE10DA"/>
    <w:lvl w:ilvl="0" w:tplc="E98EB4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27A98"/>
    <w:multiLevelType w:val="hybridMultilevel"/>
    <w:tmpl w:val="447A7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F6314"/>
    <w:multiLevelType w:val="hybridMultilevel"/>
    <w:tmpl w:val="0454688C"/>
    <w:lvl w:ilvl="0" w:tplc="ADA66F58">
      <w:start w:val="1"/>
      <w:numFmt w:val="decimal"/>
      <w:lvlText w:val="%1."/>
      <w:lvlJc w:val="left"/>
      <w:pPr>
        <w:ind w:left="870" w:hanging="444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A7"/>
    <w:rsid w:val="00001BD1"/>
    <w:rsid w:val="00004B83"/>
    <w:rsid w:val="00005555"/>
    <w:rsid w:val="00006923"/>
    <w:rsid w:val="000177E2"/>
    <w:rsid w:val="000248F4"/>
    <w:rsid w:val="000270A2"/>
    <w:rsid w:val="000368C6"/>
    <w:rsid w:val="00037CE3"/>
    <w:rsid w:val="0004072A"/>
    <w:rsid w:val="00046E99"/>
    <w:rsid w:val="00056EE7"/>
    <w:rsid w:val="00057BBC"/>
    <w:rsid w:val="0006433C"/>
    <w:rsid w:val="00064831"/>
    <w:rsid w:val="000733F2"/>
    <w:rsid w:val="00074BA8"/>
    <w:rsid w:val="00080337"/>
    <w:rsid w:val="00091683"/>
    <w:rsid w:val="000A4378"/>
    <w:rsid w:val="000A651B"/>
    <w:rsid w:val="000B219B"/>
    <w:rsid w:val="000B6D03"/>
    <w:rsid w:val="000B732D"/>
    <w:rsid w:val="000B7D92"/>
    <w:rsid w:val="000C6263"/>
    <w:rsid w:val="000C7FB5"/>
    <w:rsid w:val="000D01DD"/>
    <w:rsid w:val="000D0E4C"/>
    <w:rsid w:val="000D34E0"/>
    <w:rsid w:val="000D35F3"/>
    <w:rsid w:val="000D4724"/>
    <w:rsid w:val="000E20E2"/>
    <w:rsid w:val="000E740F"/>
    <w:rsid w:val="000F0E9F"/>
    <w:rsid w:val="000F285E"/>
    <w:rsid w:val="000F7AF9"/>
    <w:rsid w:val="001002E9"/>
    <w:rsid w:val="0010050F"/>
    <w:rsid w:val="00100EBE"/>
    <w:rsid w:val="001037A9"/>
    <w:rsid w:val="00107AEB"/>
    <w:rsid w:val="00115E48"/>
    <w:rsid w:val="00116AC3"/>
    <w:rsid w:val="00120DAB"/>
    <w:rsid w:val="001221CE"/>
    <w:rsid w:val="001245CF"/>
    <w:rsid w:val="00125E37"/>
    <w:rsid w:val="00126734"/>
    <w:rsid w:val="0013391A"/>
    <w:rsid w:val="00135AF9"/>
    <w:rsid w:val="001377BC"/>
    <w:rsid w:val="00146E85"/>
    <w:rsid w:val="00151DDC"/>
    <w:rsid w:val="001641F4"/>
    <w:rsid w:val="00170AAD"/>
    <w:rsid w:val="0017210C"/>
    <w:rsid w:val="00181D2A"/>
    <w:rsid w:val="00183682"/>
    <w:rsid w:val="00186033"/>
    <w:rsid w:val="0019663F"/>
    <w:rsid w:val="00196DB4"/>
    <w:rsid w:val="001A7568"/>
    <w:rsid w:val="001B69CD"/>
    <w:rsid w:val="001C2F42"/>
    <w:rsid w:val="001C38D7"/>
    <w:rsid w:val="001C6D69"/>
    <w:rsid w:val="001C7346"/>
    <w:rsid w:val="001C7504"/>
    <w:rsid w:val="001D3F29"/>
    <w:rsid w:val="001E24F5"/>
    <w:rsid w:val="001E4FA2"/>
    <w:rsid w:val="001F17F2"/>
    <w:rsid w:val="001F32A4"/>
    <w:rsid w:val="001F5880"/>
    <w:rsid w:val="001F5C4D"/>
    <w:rsid w:val="00215485"/>
    <w:rsid w:val="00224A33"/>
    <w:rsid w:val="00224E40"/>
    <w:rsid w:val="00232DC1"/>
    <w:rsid w:val="0023543D"/>
    <w:rsid w:val="0024611A"/>
    <w:rsid w:val="002467EF"/>
    <w:rsid w:val="00246A63"/>
    <w:rsid w:val="00250034"/>
    <w:rsid w:val="00250203"/>
    <w:rsid w:val="00254280"/>
    <w:rsid w:val="00256EC0"/>
    <w:rsid w:val="002576CB"/>
    <w:rsid w:val="00281C12"/>
    <w:rsid w:val="0028354A"/>
    <w:rsid w:val="0029092E"/>
    <w:rsid w:val="002937CC"/>
    <w:rsid w:val="00293FB2"/>
    <w:rsid w:val="00295090"/>
    <w:rsid w:val="00295B5C"/>
    <w:rsid w:val="002A03A2"/>
    <w:rsid w:val="002A1D4A"/>
    <w:rsid w:val="002A2EDB"/>
    <w:rsid w:val="002B3B81"/>
    <w:rsid w:val="002B64AC"/>
    <w:rsid w:val="002B6A83"/>
    <w:rsid w:val="002C4DB9"/>
    <w:rsid w:val="002C5F6A"/>
    <w:rsid w:val="002D372E"/>
    <w:rsid w:val="002D587A"/>
    <w:rsid w:val="002E6BB7"/>
    <w:rsid w:val="00306F41"/>
    <w:rsid w:val="00311600"/>
    <w:rsid w:val="00311711"/>
    <w:rsid w:val="0031398F"/>
    <w:rsid w:val="0031547E"/>
    <w:rsid w:val="00322399"/>
    <w:rsid w:val="003259DE"/>
    <w:rsid w:val="003260D3"/>
    <w:rsid w:val="00326248"/>
    <w:rsid w:val="003278B2"/>
    <w:rsid w:val="00334679"/>
    <w:rsid w:val="00336B2E"/>
    <w:rsid w:val="00340411"/>
    <w:rsid w:val="00344A60"/>
    <w:rsid w:val="00362B44"/>
    <w:rsid w:val="0036386B"/>
    <w:rsid w:val="00377C8B"/>
    <w:rsid w:val="00380FE1"/>
    <w:rsid w:val="00382B2B"/>
    <w:rsid w:val="003841DE"/>
    <w:rsid w:val="00395B35"/>
    <w:rsid w:val="003B40AC"/>
    <w:rsid w:val="003B73E9"/>
    <w:rsid w:val="003C07AE"/>
    <w:rsid w:val="003C3FDB"/>
    <w:rsid w:val="003C71F0"/>
    <w:rsid w:val="003D34EA"/>
    <w:rsid w:val="003D37A8"/>
    <w:rsid w:val="003E4758"/>
    <w:rsid w:val="003E5C80"/>
    <w:rsid w:val="003F7453"/>
    <w:rsid w:val="00410129"/>
    <w:rsid w:val="00413E77"/>
    <w:rsid w:val="0042389F"/>
    <w:rsid w:val="0042396B"/>
    <w:rsid w:val="00424445"/>
    <w:rsid w:val="00431872"/>
    <w:rsid w:val="00431AC7"/>
    <w:rsid w:val="00443FF7"/>
    <w:rsid w:val="004440EC"/>
    <w:rsid w:val="004445C7"/>
    <w:rsid w:val="004460AA"/>
    <w:rsid w:val="00450BD3"/>
    <w:rsid w:val="00452FBF"/>
    <w:rsid w:val="00454758"/>
    <w:rsid w:val="00455BEB"/>
    <w:rsid w:val="00483FD9"/>
    <w:rsid w:val="004845E9"/>
    <w:rsid w:val="00490C96"/>
    <w:rsid w:val="004A7C41"/>
    <w:rsid w:val="004B17AD"/>
    <w:rsid w:val="004C04E5"/>
    <w:rsid w:val="004C0D31"/>
    <w:rsid w:val="004C2036"/>
    <w:rsid w:val="004D02CB"/>
    <w:rsid w:val="004D7345"/>
    <w:rsid w:val="004E0171"/>
    <w:rsid w:val="004E0F7E"/>
    <w:rsid w:val="004E7709"/>
    <w:rsid w:val="004F287D"/>
    <w:rsid w:val="004F3E77"/>
    <w:rsid w:val="004F485B"/>
    <w:rsid w:val="004F6D3C"/>
    <w:rsid w:val="004F7E97"/>
    <w:rsid w:val="00504640"/>
    <w:rsid w:val="00505B2A"/>
    <w:rsid w:val="0050704B"/>
    <w:rsid w:val="005076EB"/>
    <w:rsid w:val="00516B3D"/>
    <w:rsid w:val="00525F71"/>
    <w:rsid w:val="005330DC"/>
    <w:rsid w:val="00534C52"/>
    <w:rsid w:val="005361E5"/>
    <w:rsid w:val="005369DA"/>
    <w:rsid w:val="00545020"/>
    <w:rsid w:val="00545E88"/>
    <w:rsid w:val="005544DE"/>
    <w:rsid w:val="00557165"/>
    <w:rsid w:val="00563158"/>
    <w:rsid w:val="0056498A"/>
    <w:rsid w:val="00566AE6"/>
    <w:rsid w:val="00566F26"/>
    <w:rsid w:val="00571950"/>
    <w:rsid w:val="00571EE6"/>
    <w:rsid w:val="005722A7"/>
    <w:rsid w:val="005745FF"/>
    <w:rsid w:val="00575B64"/>
    <w:rsid w:val="0058249D"/>
    <w:rsid w:val="005824AB"/>
    <w:rsid w:val="00582B90"/>
    <w:rsid w:val="0059138D"/>
    <w:rsid w:val="005A0348"/>
    <w:rsid w:val="005A367B"/>
    <w:rsid w:val="005B04D5"/>
    <w:rsid w:val="005C3258"/>
    <w:rsid w:val="005C7265"/>
    <w:rsid w:val="005D0346"/>
    <w:rsid w:val="005E2170"/>
    <w:rsid w:val="005F1BF2"/>
    <w:rsid w:val="006033B5"/>
    <w:rsid w:val="0061204A"/>
    <w:rsid w:val="006128CA"/>
    <w:rsid w:val="00616957"/>
    <w:rsid w:val="00622306"/>
    <w:rsid w:val="00622370"/>
    <w:rsid w:val="0062383A"/>
    <w:rsid w:val="00627134"/>
    <w:rsid w:val="006320A2"/>
    <w:rsid w:val="0063382C"/>
    <w:rsid w:val="0063752B"/>
    <w:rsid w:val="0064491D"/>
    <w:rsid w:val="006457E6"/>
    <w:rsid w:val="00645C97"/>
    <w:rsid w:val="0065094F"/>
    <w:rsid w:val="0065391B"/>
    <w:rsid w:val="006546F6"/>
    <w:rsid w:val="00656366"/>
    <w:rsid w:val="006674B4"/>
    <w:rsid w:val="00680A04"/>
    <w:rsid w:val="00682E90"/>
    <w:rsid w:val="006862FC"/>
    <w:rsid w:val="00686413"/>
    <w:rsid w:val="00686DE1"/>
    <w:rsid w:val="00691287"/>
    <w:rsid w:val="0069557F"/>
    <w:rsid w:val="006A1B38"/>
    <w:rsid w:val="006A7071"/>
    <w:rsid w:val="006B04A6"/>
    <w:rsid w:val="006B0B04"/>
    <w:rsid w:val="006B192E"/>
    <w:rsid w:val="006B1F8C"/>
    <w:rsid w:val="006B30A1"/>
    <w:rsid w:val="006C02B1"/>
    <w:rsid w:val="006C3298"/>
    <w:rsid w:val="006C57B3"/>
    <w:rsid w:val="006C6413"/>
    <w:rsid w:val="006D28BC"/>
    <w:rsid w:val="006D34A7"/>
    <w:rsid w:val="006D7366"/>
    <w:rsid w:val="006E1454"/>
    <w:rsid w:val="006E3C2F"/>
    <w:rsid w:val="006F1124"/>
    <w:rsid w:val="006F616E"/>
    <w:rsid w:val="006F6689"/>
    <w:rsid w:val="006F6726"/>
    <w:rsid w:val="006F7495"/>
    <w:rsid w:val="006F7AA2"/>
    <w:rsid w:val="00706E44"/>
    <w:rsid w:val="0071035A"/>
    <w:rsid w:val="00710388"/>
    <w:rsid w:val="007173AA"/>
    <w:rsid w:val="007176B0"/>
    <w:rsid w:val="00717707"/>
    <w:rsid w:val="00726C6E"/>
    <w:rsid w:val="00732CDD"/>
    <w:rsid w:val="0073455E"/>
    <w:rsid w:val="00734641"/>
    <w:rsid w:val="00734ACE"/>
    <w:rsid w:val="00743BC6"/>
    <w:rsid w:val="00752D02"/>
    <w:rsid w:val="00752E06"/>
    <w:rsid w:val="00755DDA"/>
    <w:rsid w:val="00767F4C"/>
    <w:rsid w:val="00771096"/>
    <w:rsid w:val="00775B2E"/>
    <w:rsid w:val="00777133"/>
    <w:rsid w:val="007772AE"/>
    <w:rsid w:val="00777BD4"/>
    <w:rsid w:val="0078168A"/>
    <w:rsid w:val="00785720"/>
    <w:rsid w:val="00792D3B"/>
    <w:rsid w:val="00794E56"/>
    <w:rsid w:val="00796254"/>
    <w:rsid w:val="007A500E"/>
    <w:rsid w:val="007A6C9F"/>
    <w:rsid w:val="007B1797"/>
    <w:rsid w:val="007B35D2"/>
    <w:rsid w:val="007B433D"/>
    <w:rsid w:val="007B45C4"/>
    <w:rsid w:val="007B4F57"/>
    <w:rsid w:val="007B51A7"/>
    <w:rsid w:val="007C2C8C"/>
    <w:rsid w:val="007D302B"/>
    <w:rsid w:val="007E0EAD"/>
    <w:rsid w:val="007E5A7F"/>
    <w:rsid w:val="007F1161"/>
    <w:rsid w:val="00801B2E"/>
    <w:rsid w:val="00803318"/>
    <w:rsid w:val="00807BE4"/>
    <w:rsid w:val="00815160"/>
    <w:rsid w:val="00821364"/>
    <w:rsid w:val="00830127"/>
    <w:rsid w:val="00830654"/>
    <w:rsid w:val="00832129"/>
    <w:rsid w:val="00836940"/>
    <w:rsid w:val="00836F52"/>
    <w:rsid w:val="00837223"/>
    <w:rsid w:val="00845E56"/>
    <w:rsid w:val="008512D3"/>
    <w:rsid w:val="00852750"/>
    <w:rsid w:val="00855398"/>
    <w:rsid w:val="00867637"/>
    <w:rsid w:val="008742E1"/>
    <w:rsid w:val="008800CA"/>
    <w:rsid w:val="0088303F"/>
    <w:rsid w:val="008908EE"/>
    <w:rsid w:val="008915EA"/>
    <w:rsid w:val="00897AD0"/>
    <w:rsid w:val="008A0BA3"/>
    <w:rsid w:val="008A3735"/>
    <w:rsid w:val="008B2C22"/>
    <w:rsid w:val="008B6C11"/>
    <w:rsid w:val="008C25D2"/>
    <w:rsid w:val="008C5968"/>
    <w:rsid w:val="008C59F8"/>
    <w:rsid w:val="008D3893"/>
    <w:rsid w:val="008E13C9"/>
    <w:rsid w:val="008E14B0"/>
    <w:rsid w:val="008E2C0B"/>
    <w:rsid w:val="008E3C26"/>
    <w:rsid w:val="008F4826"/>
    <w:rsid w:val="008F6069"/>
    <w:rsid w:val="008F70DE"/>
    <w:rsid w:val="0091138B"/>
    <w:rsid w:val="00914E87"/>
    <w:rsid w:val="00916BFF"/>
    <w:rsid w:val="009175B5"/>
    <w:rsid w:val="009205D6"/>
    <w:rsid w:val="0092267B"/>
    <w:rsid w:val="00927CA0"/>
    <w:rsid w:val="009309B5"/>
    <w:rsid w:val="00933E31"/>
    <w:rsid w:val="0094138F"/>
    <w:rsid w:val="00941863"/>
    <w:rsid w:val="00946329"/>
    <w:rsid w:val="00946F11"/>
    <w:rsid w:val="00952C0B"/>
    <w:rsid w:val="00952E04"/>
    <w:rsid w:val="00955471"/>
    <w:rsid w:val="00962134"/>
    <w:rsid w:val="009659F7"/>
    <w:rsid w:val="0096721C"/>
    <w:rsid w:val="00967ED4"/>
    <w:rsid w:val="0097132F"/>
    <w:rsid w:val="00976A18"/>
    <w:rsid w:val="009839FA"/>
    <w:rsid w:val="00987451"/>
    <w:rsid w:val="00995BFB"/>
    <w:rsid w:val="009A3FB7"/>
    <w:rsid w:val="009B24F9"/>
    <w:rsid w:val="009D25A3"/>
    <w:rsid w:val="009D3436"/>
    <w:rsid w:val="009E2EBD"/>
    <w:rsid w:val="009F29D6"/>
    <w:rsid w:val="009F4CAE"/>
    <w:rsid w:val="009F738A"/>
    <w:rsid w:val="00A01B46"/>
    <w:rsid w:val="00A03E25"/>
    <w:rsid w:val="00A12733"/>
    <w:rsid w:val="00A2067F"/>
    <w:rsid w:val="00A30439"/>
    <w:rsid w:val="00A32148"/>
    <w:rsid w:val="00A34C3D"/>
    <w:rsid w:val="00A355B3"/>
    <w:rsid w:val="00A371BB"/>
    <w:rsid w:val="00A41A09"/>
    <w:rsid w:val="00A4210B"/>
    <w:rsid w:val="00A42462"/>
    <w:rsid w:val="00A46583"/>
    <w:rsid w:val="00A5400F"/>
    <w:rsid w:val="00A5482F"/>
    <w:rsid w:val="00A64286"/>
    <w:rsid w:val="00A645B1"/>
    <w:rsid w:val="00A73066"/>
    <w:rsid w:val="00A73929"/>
    <w:rsid w:val="00A772E1"/>
    <w:rsid w:val="00A875BD"/>
    <w:rsid w:val="00A91459"/>
    <w:rsid w:val="00AA6039"/>
    <w:rsid w:val="00AB2497"/>
    <w:rsid w:val="00AC2413"/>
    <w:rsid w:val="00AD366E"/>
    <w:rsid w:val="00AD4EFD"/>
    <w:rsid w:val="00AD51DF"/>
    <w:rsid w:val="00AE43AE"/>
    <w:rsid w:val="00AF193B"/>
    <w:rsid w:val="00B002E6"/>
    <w:rsid w:val="00B01E37"/>
    <w:rsid w:val="00B0325B"/>
    <w:rsid w:val="00B05BE8"/>
    <w:rsid w:val="00B07C11"/>
    <w:rsid w:val="00B13178"/>
    <w:rsid w:val="00B13594"/>
    <w:rsid w:val="00B1441E"/>
    <w:rsid w:val="00B15E14"/>
    <w:rsid w:val="00B24B52"/>
    <w:rsid w:val="00B2677C"/>
    <w:rsid w:val="00B37E44"/>
    <w:rsid w:val="00B40460"/>
    <w:rsid w:val="00B41426"/>
    <w:rsid w:val="00B47A0C"/>
    <w:rsid w:val="00B50455"/>
    <w:rsid w:val="00B50DD6"/>
    <w:rsid w:val="00B511F2"/>
    <w:rsid w:val="00B57EA0"/>
    <w:rsid w:val="00B67C3E"/>
    <w:rsid w:val="00B709DE"/>
    <w:rsid w:val="00B71152"/>
    <w:rsid w:val="00B72AB4"/>
    <w:rsid w:val="00B73AC3"/>
    <w:rsid w:val="00B76F60"/>
    <w:rsid w:val="00B807E0"/>
    <w:rsid w:val="00B83392"/>
    <w:rsid w:val="00B84292"/>
    <w:rsid w:val="00B85BFE"/>
    <w:rsid w:val="00B90328"/>
    <w:rsid w:val="00B93A18"/>
    <w:rsid w:val="00B95172"/>
    <w:rsid w:val="00BA1C30"/>
    <w:rsid w:val="00BA2D21"/>
    <w:rsid w:val="00BA386B"/>
    <w:rsid w:val="00BA3F3B"/>
    <w:rsid w:val="00BA483A"/>
    <w:rsid w:val="00BA5430"/>
    <w:rsid w:val="00BB6B12"/>
    <w:rsid w:val="00BC3B5E"/>
    <w:rsid w:val="00BC7677"/>
    <w:rsid w:val="00BD0E54"/>
    <w:rsid w:val="00BD2065"/>
    <w:rsid w:val="00BD27DC"/>
    <w:rsid w:val="00BD3443"/>
    <w:rsid w:val="00BD4D57"/>
    <w:rsid w:val="00BD5B19"/>
    <w:rsid w:val="00BD6A3E"/>
    <w:rsid w:val="00BE1FE7"/>
    <w:rsid w:val="00BE36B2"/>
    <w:rsid w:val="00BF151D"/>
    <w:rsid w:val="00BF1A96"/>
    <w:rsid w:val="00BF2B0D"/>
    <w:rsid w:val="00BF47D5"/>
    <w:rsid w:val="00C046FD"/>
    <w:rsid w:val="00C074B9"/>
    <w:rsid w:val="00C12BC3"/>
    <w:rsid w:val="00C136AA"/>
    <w:rsid w:val="00C23692"/>
    <w:rsid w:val="00C25E11"/>
    <w:rsid w:val="00C3464B"/>
    <w:rsid w:val="00C36AE9"/>
    <w:rsid w:val="00C377BC"/>
    <w:rsid w:val="00C4419F"/>
    <w:rsid w:val="00C45215"/>
    <w:rsid w:val="00C5784A"/>
    <w:rsid w:val="00C57C4D"/>
    <w:rsid w:val="00C632F9"/>
    <w:rsid w:val="00C65689"/>
    <w:rsid w:val="00C676CD"/>
    <w:rsid w:val="00C710EF"/>
    <w:rsid w:val="00C80F8C"/>
    <w:rsid w:val="00C85CD0"/>
    <w:rsid w:val="00C91050"/>
    <w:rsid w:val="00C9575C"/>
    <w:rsid w:val="00C95FE6"/>
    <w:rsid w:val="00C9700F"/>
    <w:rsid w:val="00CA085F"/>
    <w:rsid w:val="00CA24F3"/>
    <w:rsid w:val="00CA75C4"/>
    <w:rsid w:val="00CB42C9"/>
    <w:rsid w:val="00CB6A53"/>
    <w:rsid w:val="00CB6C69"/>
    <w:rsid w:val="00CB79A4"/>
    <w:rsid w:val="00CC4328"/>
    <w:rsid w:val="00CC7555"/>
    <w:rsid w:val="00CD093E"/>
    <w:rsid w:val="00CD1DEF"/>
    <w:rsid w:val="00CD6115"/>
    <w:rsid w:val="00CE03B6"/>
    <w:rsid w:val="00CE44DF"/>
    <w:rsid w:val="00CE7ABB"/>
    <w:rsid w:val="00D07080"/>
    <w:rsid w:val="00D270E4"/>
    <w:rsid w:val="00D2773C"/>
    <w:rsid w:val="00D35301"/>
    <w:rsid w:val="00D40E67"/>
    <w:rsid w:val="00D43E6F"/>
    <w:rsid w:val="00D44237"/>
    <w:rsid w:val="00D50140"/>
    <w:rsid w:val="00D5298C"/>
    <w:rsid w:val="00D5350C"/>
    <w:rsid w:val="00D63511"/>
    <w:rsid w:val="00D74FB5"/>
    <w:rsid w:val="00D773F4"/>
    <w:rsid w:val="00D82FBB"/>
    <w:rsid w:val="00D849EB"/>
    <w:rsid w:val="00D91F19"/>
    <w:rsid w:val="00DA0A43"/>
    <w:rsid w:val="00DA5144"/>
    <w:rsid w:val="00DB0EAF"/>
    <w:rsid w:val="00DB763D"/>
    <w:rsid w:val="00DC2348"/>
    <w:rsid w:val="00DC3C10"/>
    <w:rsid w:val="00DD07CB"/>
    <w:rsid w:val="00DD1DA1"/>
    <w:rsid w:val="00DD5F53"/>
    <w:rsid w:val="00DE462D"/>
    <w:rsid w:val="00DE5A41"/>
    <w:rsid w:val="00DE70DA"/>
    <w:rsid w:val="00DF3B14"/>
    <w:rsid w:val="00DF53EC"/>
    <w:rsid w:val="00E0618E"/>
    <w:rsid w:val="00E115C0"/>
    <w:rsid w:val="00E24DC3"/>
    <w:rsid w:val="00E36727"/>
    <w:rsid w:val="00E42E67"/>
    <w:rsid w:val="00E474DB"/>
    <w:rsid w:val="00E5429D"/>
    <w:rsid w:val="00E54ACB"/>
    <w:rsid w:val="00E554F6"/>
    <w:rsid w:val="00E6308E"/>
    <w:rsid w:val="00E66ADC"/>
    <w:rsid w:val="00E7705C"/>
    <w:rsid w:val="00E80A40"/>
    <w:rsid w:val="00E8301B"/>
    <w:rsid w:val="00E93F40"/>
    <w:rsid w:val="00E9491D"/>
    <w:rsid w:val="00E9664C"/>
    <w:rsid w:val="00EA54BC"/>
    <w:rsid w:val="00EB3934"/>
    <w:rsid w:val="00EB3F48"/>
    <w:rsid w:val="00EB5AC1"/>
    <w:rsid w:val="00EE08BA"/>
    <w:rsid w:val="00EE0D2E"/>
    <w:rsid w:val="00EE1694"/>
    <w:rsid w:val="00EE2953"/>
    <w:rsid w:val="00EE2BA2"/>
    <w:rsid w:val="00EE34C8"/>
    <w:rsid w:val="00EE3DB9"/>
    <w:rsid w:val="00EF5764"/>
    <w:rsid w:val="00F03C4A"/>
    <w:rsid w:val="00F05F5D"/>
    <w:rsid w:val="00F0617D"/>
    <w:rsid w:val="00F10060"/>
    <w:rsid w:val="00F12463"/>
    <w:rsid w:val="00F151E6"/>
    <w:rsid w:val="00F1525D"/>
    <w:rsid w:val="00F222AF"/>
    <w:rsid w:val="00F22769"/>
    <w:rsid w:val="00F24388"/>
    <w:rsid w:val="00F257E3"/>
    <w:rsid w:val="00F31A74"/>
    <w:rsid w:val="00F320CC"/>
    <w:rsid w:val="00F37055"/>
    <w:rsid w:val="00F40F76"/>
    <w:rsid w:val="00F51B26"/>
    <w:rsid w:val="00F54EFE"/>
    <w:rsid w:val="00F60F28"/>
    <w:rsid w:val="00F63D7A"/>
    <w:rsid w:val="00F64F19"/>
    <w:rsid w:val="00F66F4A"/>
    <w:rsid w:val="00F67E44"/>
    <w:rsid w:val="00F70E3B"/>
    <w:rsid w:val="00F7352D"/>
    <w:rsid w:val="00F82766"/>
    <w:rsid w:val="00F90346"/>
    <w:rsid w:val="00FA0149"/>
    <w:rsid w:val="00FA1747"/>
    <w:rsid w:val="00FA2A5A"/>
    <w:rsid w:val="00FB068F"/>
    <w:rsid w:val="00FB11BC"/>
    <w:rsid w:val="00FB3254"/>
    <w:rsid w:val="00FB5046"/>
    <w:rsid w:val="00FB59EA"/>
    <w:rsid w:val="00FB5CD8"/>
    <w:rsid w:val="00FB7A25"/>
    <w:rsid w:val="00FC4A03"/>
    <w:rsid w:val="00FE5B8B"/>
    <w:rsid w:val="00FF02DA"/>
    <w:rsid w:val="00FF2F16"/>
    <w:rsid w:val="00FF30CC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669C39-730D-4B35-9EDE-0F1643C4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0E4"/>
    <w:pPr>
      <w:spacing w:after="240"/>
      <w:jc w:val="both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772AE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772AE"/>
    <w:pPr>
      <w:spacing w:before="240" w:after="60"/>
      <w:jc w:val="left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772AE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772A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772AE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772AE"/>
    <w:rPr>
      <w:rFonts w:ascii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99"/>
    <w:rsid w:val="006D34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7772AE"/>
    <w:pPr>
      <w:spacing w:after="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7772AE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7772A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772AE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B50455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uiPriority w:val="99"/>
    <w:rsid w:val="00CC7555"/>
    <w:pPr>
      <w:spacing w:after="200" w:line="276" w:lineRule="auto"/>
      <w:ind w:left="720"/>
      <w:contextualSpacing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CC7555"/>
    <w:rPr>
      <w:rFonts w:ascii="Calibri" w:hAnsi="Calibri"/>
      <w:b/>
      <w:sz w:val="20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BD4D57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D4D57"/>
    <w:pPr>
      <w:shd w:val="clear" w:color="auto" w:fill="FFFFFF"/>
      <w:spacing w:after="387" w:line="322" w:lineRule="exact"/>
      <w:jc w:val="center"/>
    </w:pPr>
    <w:rPr>
      <w:b/>
      <w:bCs/>
      <w:sz w:val="28"/>
      <w:szCs w:val="28"/>
      <w:shd w:val="clear" w:color="auto" w:fill="FFFFFF"/>
      <w:lang w:eastAsia="ru-RU"/>
    </w:rPr>
  </w:style>
  <w:style w:type="numbering" w:customStyle="1" w:styleId="WWNum1">
    <w:name w:val="WWNum1"/>
    <w:basedOn w:val="a2"/>
    <w:rsid w:val="00A5482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13C5-68A4-4463-9AE5-3E87BE7D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15</Pages>
  <Words>4067</Words>
  <Characters>33003</Characters>
  <Application>Microsoft Office Word</Application>
  <DocSecurity>0</DocSecurity>
  <Lines>275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райо</Company>
  <LinksUpToDate>false</LinksUpToDate>
  <CharactersWithSpaces>36997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Elena_E</dc:creator>
  <cp:keywords/>
  <dc:description/>
  <cp:lastModifiedBy>Жвакина</cp:lastModifiedBy>
  <cp:revision>221</cp:revision>
  <cp:lastPrinted>2018-12-28T05:36:00Z</cp:lastPrinted>
  <dcterms:created xsi:type="dcterms:W3CDTF">2018-12-07T05:14:00Z</dcterms:created>
  <dcterms:modified xsi:type="dcterms:W3CDTF">2019-04-11T06:38:00Z</dcterms:modified>
</cp:coreProperties>
</file>